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DE88" w14:textId="4C81306E" w:rsidR="001408B5" w:rsidRPr="00D03915" w:rsidRDefault="001408B5" w:rsidP="004F44E1">
      <w:pPr>
        <w:pStyle w:val="HWQuoteText"/>
        <w:jc w:val="center"/>
      </w:pPr>
      <w:r w:rsidRPr="00D03915">
        <w:t>QUARTERLY FEEDBACK REPORT</w:t>
      </w:r>
      <w:r w:rsidR="0088221A" w:rsidRPr="00D03915">
        <w:t xml:space="preserve"> </w:t>
      </w:r>
      <w:r w:rsidR="00E557CE">
        <w:t>OCTOBER-DECEMBER</w:t>
      </w:r>
      <w:r w:rsidR="0088221A" w:rsidRPr="00D03915">
        <w:t xml:space="preserve"> 2022</w:t>
      </w:r>
    </w:p>
    <w:p w14:paraId="0DFF8B76" w14:textId="33153240" w:rsidR="001408B5" w:rsidRDefault="001408B5">
      <w:pPr>
        <w:rPr>
          <w:rFonts w:ascii="Poppins Light" w:hAnsi="Poppins Light" w:cs="Poppins Light"/>
        </w:rPr>
      </w:pPr>
    </w:p>
    <w:p w14:paraId="0DD58802" w14:textId="2A4513C0" w:rsidR="000174B0" w:rsidRDefault="00381A34">
      <w:pPr>
        <w:rPr>
          <w:rFonts w:ascii="Poppins Light" w:hAnsi="Poppins Light" w:cs="Poppins Light"/>
        </w:rPr>
      </w:pPr>
      <w:r w:rsidRPr="008F6C64">
        <w:rPr>
          <w:rFonts w:ascii="Poppins Light" w:hAnsi="Poppins Light" w:cs="Poppins Light"/>
        </w:rPr>
        <w:t xml:space="preserve">People who use </w:t>
      </w:r>
      <w:r w:rsidR="00DF79F6" w:rsidRPr="008F6C64">
        <w:rPr>
          <w:rFonts w:ascii="Poppins Light" w:hAnsi="Poppins Light" w:cs="Poppins Light"/>
        </w:rPr>
        <w:t xml:space="preserve">health and social care services tell Healthwatch Barking and Dagenham </w:t>
      </w:r>
      <w:r w:rsidR="00E137D9" w:rsidRPr="008F6C64">
        <w:rPr>
          <w:rFonts w:ascii="Poppins Light" w:hAnsi="Poppins Light" w:cs="Poppins Light"/>
        </w:rPr>
        <w:t>about their experiences throughout the year. This report shares a summary</w:t>
      </w:r>
      <w:r w:rsidR="005F4564" w:rsidRPr="008F6C64">
        <w:rPr>
          <w:rFonts w:ascii="Poppins Light" w:hAnsi="Poppins Light" w:cs="Poppins Light"/>
        </w:rPr>
        <w:t xml:space="preserve"> of the feedback collected from </w:t>
      </w:r>
      <w:r w:rsidR="00E557CE">
        <w:rPr>
          <w:rFonts w:ascii="Poppins Light" w:hAnsi="Poppins Light" w:cs="Poppins Light"/>
        </w:rPr>
        <w:t>October</w:t>
      </w:r>
      <w:r w:rsidR="005F4564" w:rsidRPr="008F6C64">
        <w:rPr>
          <w:rFonts w:ascii="Poppins Light" w:hAnsi="Poppins Light" w:cs="Poppins Light"/>
        </w:rPr>
        <w:t xml:space="preserve"> to </w:t>
      </w:r>
      <w:r w:rsidR="00E557CE">
        <w:rPr>
          <w:rFonts w:ascii="Poppins Light" w:hAnsi="Poppins Light" w:cs="Poppins Light"/>
        </w:rPr>
        <w:t>December</w:t>
      </w:r>
      <w:r w:rsidR="005F4564" w:rsidRPr="008F6C64">
        <w:rPr>
          <w:rFonts w:ascii="Poppins Light" w:hAnsi="Poppins Light" w:cs="Poppins Light"/>
        </w:rPr>
        <w:t xml:space="preserve"> 2022.</w:t>
      </w:r>
      <w:r w:rsidR="003D1AC6" w:rsidRPr="008F6C64">
        <w:rPr>
          <w:rFonts w:ascii="Poppins Light" w:hAnsi="Poppins Light" w:cs="Poppins Light"/>
        </w:rPr>
        <w:t xml:space="preserve"> </w:t>
      </w:r>
      <w:r w:rsidR="00877295" w:rsidRPr="008F6C64">
        <w:rPr>
          <w:rFonts w:ascii="Poppins Light" w:hAnsi="Poppins Light" w:cs="Poppins Light"/>
        </w:rPr>
        <w:t xml:space="preserve">During this quarter Healthwatch Barking and Dagenham has </w:t>
      </w:r>
      <w:r w:rsidR="002347EF" w:rsidRPr="008F6C64">
        <w:rPr>
          <w:rFonts w:ascii="Poppins Light" w:hAnsi="Poppins Light" w:cs="Poppins Light"/>
        </w:rPr>
        <w:t>conducted</w:t>
      </w:r>
      <w:r w:rsidR="00877295" w:rsidRPr="008F6C64">
        <w:rPr>
          <w:rFonts w:ascii="Poppins Light" w:hAnsi="Poppins Light" w:cs="Poppins Light"/>
        </w:rPr>
        <w:t xml:space="preserve"> engagements in </w:t>
      </w:r>
      <w:r w:rsidR="008F6C64" w:rsidRPr="008F6C64">
        <w:rPr>
          <w:rFonts w:ascii="Poppins Light" w:hAnsi="Poppins Light" w:cs="Poppins Light"/>
        </w:rPr>
        <w:t>different locations</w:t>
      </w:r>
      <w:r w:rsidR="00BB0FBE">
        <w:rPr>
          <w:rFonts w:ascii="Poppins Light" w:hAnsi="Poppins Light" w:cs="Poppins Light"/>
        </w:rPr>
        <w:t xml:space="preserve"> and </w:t>
      </w:r>
      <w:r w:rsidR="00C14C01">
        <w:rPr>
          <w:rFonts w:ascii="Poppins Light" w:hAnsi="Poppins Light" w:cs="Poppins Light"/>
        </w:rPr>
        <w:t>collected</w:t>
      </w:r>
      <w:r w:rsidR="00BB0FBE">
        <w:rPr>
          <w:rFonts w:ascii="Poppins Light" w:hAnsi="Poppins Light" w:cs="Poppins Light"/>
        </w:rPr>
        <w:t xml:space="preserve"> feedback </w:t>
      </w:r>
      <w:r w:rsidR="0088743C">
        <w:rPr>
          <w:rFonts w:ascii="Poppins Light" w:hAnsi="Poppins Light" w:cs="Poppins Light"/>
        </w:rPr>
        <w:t xml:space="preserve">from </w:t>
      </w:r>
      <w:r w:rsidR="002E2BCA">
        <w:rPr>
          <w:rFonts w:ascii="Poppins Light" w:hAnsi="Poppins Light" w:cs="Poppins Light"/>
        </w:rPr>
        <w:t xml:space="preserve">93 </w:t>
      </w:r>
      <w:r w:rsidR="0088743C">
        <w:rPr>
          <w:rFonts w:ascii="Poppins Light" w:hAnsi="Poppins Light" w:cs="Poppins Light"/>
        </w:rPr>
        <w:t>residents</w:t>
      </w:r>
      <w:r w:rsidR="008F6C64" w:rsidRPr="008F6C64">
        <w:rPr>
          <w:rFonts w:ascii="Poppins Light" w:hAnsi="Poppins Light" w:cs="Poppins Light"/>
        </w:rPr>
        <w:t xml:space="preserve">. </w:t>
      </w:r>
    </w:p>
    <w:p w14:paraId="61A08A20" w14:textId="24EF5AEB" w:rsidR="003A5D79" w:rsidRPr="008F6C64" w:rsidRDefault="000D4409">
      <w:pPr>
        <w:rPr>
          <w:rFonts w:ascii="Poppins Light" w:hAnsi="Poppins Light" w:cs="Poppins Light"/>
        </w:rPr>
      </w:pPr>
      <w:r>
        <w:rPr>
          <w:rFonts w:ascii="Poppins Light" w:hAnsi="Poppins Light" w:cs="Poppins Light"/>
        </w:rPr>
        <w:t xml:space="preserve">Healthwatch Barking and Dagenham has also been </w:t>
      </w:r>
      <w:r w:rsidR="00E56AC3">
        <w:rPr>
          <w:rFonts w:ascii="Poppins Light" w:hAnsi="Poppins Light" w:cs="Poppins Light"/>
        </w:rPr>
        <w:t xml:space="preserve">continuing </w:t>
      </w:r>
      <w:r w:rsidR="0012652F">
        <w:rPr>
          <w:rFonts w:ascii="Poppins Light" w:hAnsi="Poppins Light" w:cs="Poppins Light"/>
        </w:rPr>
        <w:t>carrying out</w:t>
      </w:r>
      <w:r>
        <w:rPr>
          <w:rFonts w:ascii="Poppins Light" w:hAnsi="Poppins Light" w:cs="Poppins Light"/>
        </w:rPr>
        <w:t xml:space="preserve"> </w:t>
      </w:r>
      <w:r w:rsidR="00F87317">
        <w:rPr>
          <w:rFonts w:ascii="Poppins Light" w:hAnsi="Poppins Light" w:cs="Poppins Light"/>
        </w:rPr>
        <w:t xml:space="preserve">Health Visiting </w:t>
      </w:r>
      <w:r w:rsidR="00790CE7">
        <w:rPr>
          <w:rFonts w:ascii="Poppins Light" w:hAnsi="Poppins Light" w:cs="Poppins Light"/>
        </w:rPr>
        <w:t>surveys</w:t>
      </w:r>
      <w:r w:rsidR="00F87317">
        <w:rPr>
          <w:rFonts w:ascii="Poppins Light" w:hAnsi="Poppins Light" w:cs="Poppins Light"/>
        </w:rPr>
        <w:t xml:space="preserve"> </w:t>
      </w:r>
      <w:r w:rsidR="00125584">
        <w:rPr>
          <w:rFonts w:ascii="Poppins Light" w:hAnsi="Poppins Light" w:cs="Poppins Light"/>
        </w:rPr>
        <w:t>during the past quarter</w:t>
      </w:r>
      <w:r w:rsidR="00640FDA">
        <w:rPr>
          <w:rFonts w:ascii="Poppins Light" w:hAnsi="Poppins Light" w:cs="Poppins Light"/>
        </w:rPr>
        <w:t>, finding</w:t>
      </w:r>
      <w:r w:rsidR="00BF185F">
        <w:rPr>
          <w:rFonts w:ascii="Poppins Light" w:hAnsi="Poppins Light" w:cs="Poppins Light"/>
        </w:rPr>
        <w:t>s</w:t>
      </w:r>
      <w:r w:rsidR="00640FDA">
        <w:rPr>
          <w:rFonts w:ascii="Poppins Light" w:hAnsi="Poppins Light" w:cs="Poppins Light"/>
        </w:rPr>
        <w:t xml:space="preserve"> for which will be published </w:t>
      </w:r>
      <w:r w:rsidR="00075352">
        <w:rPr>
          <w:rFonts w:ascii="Poppins Light" w:hAnsi="Poppins Light" w:cs="Poppins Light"/>
        </w:rPr>
        <w:t>in January 2023</w:t>
      </w:r>
      <w:r w:rsidR="00640FDA">
        <w:rPr>
          <w:rFonts w:ascii="Poppins Light" w:hAnsi="Poppins Light" w:cs="Poppins Light"/>
        </w:rPr>
        <w:t>.</w:t>
      </w:r>
      <w:r w:rsidR="0057098A">
        <w:rPr>
          <w:rFonts w:ascii="Poppins Light" w:hAnsi="Poppins Light" w:cs="Poppins Light"/>
        </w:rPr>
        <w:t xml:space="preserve"> </w:t>
      </w:r>
      <w:r w:rsidR="00BC7D28">
        <w:rPr>
          <w:rFonts w:ascii="Poppins Light" w:hAnsi="Poppins Light" w:cs="Poppins Light"/>
        </w:rPr>
        <w:t>This project focus</w:t>
      </w:r>
      <w:r w:rsidR="008E44EC">
        <w:rPr>
          <w:rFonts w:ascii="Poppins Light" w:hAnsi="Poppins Light" w:cs="Poppins Light"/>
        </w:rPr>
        <w:t xml:space="preserve">es on the impact the recent coronavirus pandemic has had on </w:t>
      </w:r>
      <w:r w:rsidR="00D07296">
        <w:rPr>
          <w:rFonts w:ascii="Poppins Light" w:hAnsi="Poppins Light" w:cs="Poppins Light"/>
        </w:rPr>
        <w:t>parents and children under 4 years of age.</w:t>
      </w:r>
      <w:r w:rsidR="00D55A4A">
        <w:rPr>
          <w:rFonts w:ascii="Poppins Light" w:hAnsi="Poppins Light" w:cs="Poppins Light"/>
        </w:rPr>
        <w:t xml:space="preserve"> </w:t>
      </w:r>
      <w:r w:rsidR="00743E24">
        <w:rPr>
          <w:rFonts w:ascii="Poppins Light" w:hAnsi="Poppins Light" w:cs="Poppins Light"/>
        </w:rPr>
        <w:t>There</w:t>
      </w:r>
      <w:r w:rsidR="00E56AC3">
        <w:rPr>
          <w:rFonts w:ascii="Poppins Light" w:hAnsi="Poppins Light" w:cs="Poppins Light"/>
        </w:rPr>
        <w:t xml:space="preserve"> also</w:t>
      </w:r>
      <w:r w:rsidR="00743E24">
        <w:rPr>
          <w:rFonts w:ascii="Poppins Light" w:hAnsi="Poppins Light" w:cs="Poppins Light"/>
        </w:rPr>
        <w:t xml:space="preserve"> were two engagements carried out that focused </w:t>
      </w:r>
      <w:r w:rsidR="00D87925">
        <w:rPr>
          <w:rFonts w:ascii="Poppins Light" w:hAnsi="Poppins Light" w:cs="Poppins Light"/>
        </w:rPr>
        <w:t>on a</w:t>
      </w:r>
      <w:r w:rsidR="00743E24">
        <w:rPr>
          <w:rFonts w:ascii="Poppins Light" w:hAnsi="Poppins Light" w:cs="Poppins Light"/>
        </w:rPr>
        <w:t xml:space="preserve"> soon to be launched EHCP project – Carer`s Centre Parent su</w:t>
      </w:r>
      <w:r w:rsidR="001F79A6">
        <w:rPr>
          <w:rFonts w:ascii="Poppins Light" w:hAnsi="Poppins Light" w:cs="Poppins Light"/>
        </w:rPr>
        <w:t>pport group</w:t>
      </w:r>
      <w:r w:rsidR="00752AA4">
        <w:rPr>
          <w:rFonts w:ascii="Poppins Light" w:hAnsi="Poppins Light" w:cs="Poppins Light"/>
        </w:rPr>
        <w:t xml:space="preserve"> (approximately </w:t>
      </w:r>
      <w:r w:rsidR="00B358E4">
        <w:rPr>
          <w:rFonts w:ascii="Poppins Light" w:hAnsi="Poppins Light" w:cs="Poppins Light"/>
        </w:rPr>
        <w:t>10 parent carers attended and expressed their views on EHCP)</w:t>
      </w:r>
      <w:r w:rsidR="001F79A6">
        <w:rPr>
          <w:rFonts w:ascii="Poppins Light" w:hAnsi="Poppins Light" w:cs="Poppins Light"/>
        </w:rPr>
        <w:t xml:space="preserve"> and Just Say forum at the Vibe centre</w:t>
      </w:r>
      <w:r w:rsidR="00BA3E8D">
        <w:rPr>
          <w:rFonts w:ascii="Poppins Light" w:hAnsi="Poppins Light" w:cs="Poppins Light"/>
        </w:rPr>
        <w:t xml:space="preserve"> (approximately 15 parents</w:t>
      </w:r>
      <w:r w:rsidR="00F02A45">
        <w:rPr>
          <w:rFonts w:ascii="Poppins Light" w:hAnsi="Poppins Light" w:cs="Poppins Light"/>
        </w:rPr>
        <w:t xml:space="preserve"> attended)</w:t>
      </w:r>
      <w:r w:rsidR="001F79A6">
        <w:rPr>
          <w:rFonts w:ascii="Poppins Light" w:hAnsi="Poppins Light" w:cs="Poppins Light"/>
        </w:rPr>
        <w:t xml:space="preserve"> were visited to establish relationships </w:t>
      </w:r>
      <w:r w:rsidR="00F116C9">
        <w:rPr>
          <w:rFonts w:ascii="Poppins Light" w:hAnsi="Poppins Light" w:cs="Poppins Light"/>
        </w:rPr>
        <w:t>with them</w:t>
      </w:r>
      <w:r w:rsidR="00046C3B">
        <w:rPr>
          <w:rFonts w:ascii="Poppins Light" w:hAnsi="Poppins Light" w:cs="Poppins Light"/>
        </w:rPr>
        <w:t>.</w:t>
      </w:r>
      <w:r w:rsidR="00520FA7">
        <w:rPr>
          <w:rFonts w:ascii="Poppins Light" w:hAnsi="Poppins Light" w:cs="Poppins Light"/>
        </w:rPr>
        <w:t xml:space="preserve"> </w:t>
      </w:r>
      <w:r w:rsidR="00D87925">
        <w:rPr>
          <w:rFonts w:ascii="Poppins Light" w:hAnsi="Poppins Light" w:cs="Poppins Light"/>
        </w:rPr>
        <w:t>Newly reopened</w:t>
      </w:r>
      <w:r w:rsidR="00F116C9">
        <w:rPr>
          <w:rFonts w:ascii="Poppins Light" w:hAnsi="Poppins Light" w:cs="Poppins Light"/>
        </w:rPr>
        <w:t xml:space="preserve"> </w:t>
      </w:r>
      <w:r w:rsidR="00D87925">
        <w:rPr>
          <w:rFonts w:ascii="Poppins Light" w:hAnsi="Poppins Light" w:cs="Poppins Light"/>
        </w:rPr>
        <w:t xml:space="preserve">Heath Park community Hub has been visited too and </w:t>
      </w:r>
      <w:r w:rsidR="008223D9">
        <w:rPr>
          <w:rFonts w:ascii="Poppins Light" w:hAnsi="Poppins Light" w:cs="Poppins Light"/>
        </w:rPr>
        <w:t>partnership with Healthwatch has been discussed.</w:t>
      </w:r>
    </w:p>
    <w:p w14:paraId="115C94E2" w14:textId="77777777" w:rsidR="00381A34" w:rsidRDefault="00381A34"/>
    <w:p w14:paraId="69689131" w14:textId="7FB672FE" w:rsidR="007F39E9" w:rsidRDefault="00D40BD3" w:rsidP="00C009BD">
      <w:pPr>
        <w:jc w:val="center"/>
      </w:pPr>
      <w:r>
        <w:rPr>
          <w:noProof/>
        </w:rPr>
        <w:drawing>
          <wp:inline distT="0" distB="0" distL="0" distR="0" wp14:anchorId="156677EE" wp14:editId="1713B078">
            <wp:extent cx="4572000" cy="2797175"/>
            <wp:effectExtent l="0" t="0" r="0" b="3175"/>
            <wp:docPr id="23" name="Chart 23">
              <a:extLst xmlns:a="http://schemas.openxmlformats.org/drawingml/2006/main">
                <a:ext uri="{FF2B5EF4-FFF2-40B4-BE49-F238E27FC236}">
                  <a16:creationId xmlns:a16="http://schemas.microsoft.com/office/drawing/2014/main" id="{27A920AB-AEA5-2D0E-369C-B5CEC5A8E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5FDA79" w14:textId="07F578FF" w:rsidR="00575F0A" w:rsidRDefault="00575F0A" w:rsidP="00D16F12">
      <w:pPr>
        <w:rPr>
          <w:rFonts w:ascii="Poppins Light" w:hAnsi="Poppins Light" w:cs="Poppins Light"/>
        </w:rPr>
      </w:pPr>
    </w:p>
    <w:p w14:paraId="439E97DB" w14:textId="72373B03" w:rsidR="00D03915" w:rsidRDefault="007A7291">
      <w:pPr>
        <w:rPr>
          <w:rFonts w:ascii="Poppins Light" w:hAnsi="Poppins Light" w:cs="Poppins Light"/>
        </w:rPr>
      </w:pPr>
      <w:r w:rsidRPr="00A01F4B">
        <w:rPr>
          <w:rFonts w:ascii="Poppins Light" w:hAnsi="Poppins Light" w:cs="Poppins Light"/>
        </w:rPr>
        <w:lastRenderedPageBreak/>
        <w:t xml:space="preserve">The service provider most frequently mentioned in the feedback during </w:t>
      </w:r>
      <w:r w:rsidR="00A33988">
        <w:rPr>
          <w:rFonts w:ascii="Poppins Light" w:hAnsi="Poppins Light" w:cs="Poppins Light"/>
        </w:rPr>
        <w:t>October</w:t>
      </w:r>
      <w:r w:rsidR="00E23081" w:rsidRPr="00A01F4B">
        <w:rPr>
          <w:rFonts w:ascii="Poppins Light" w:hAnsi="Poppins Light" w:cs="Poppins Light"/>
        </w:rPr>
        <w:t xml:space="preserve"> – </w:t>
      </w:r>
      <w:r w:rsidR="00A33988">
        <w:rPr>
          <w:rFonts w:ascii="Poppins Light" w:hAnsi="Poppins Light" w:cs="Poppins Light"/>
        </w:rPr>
        <w:t>December</w:t>
      </w:r>
      <w:r w:rsidR="00E23081" w:rsidRPr="00A01F4B">
        <w:rPr>
          <w:rFonts w:ascii="Poppins Light" w:hAnsi="Poppins Light" w:cs="Poppins Light"/>
        </w:rPr>
        <w:t xml:space="preserve"> 2022 was General Practitioner</w:t>
      </w:r>
      <w:r w:rsidR="00317F07">
        <w:rPr>
          <w:rFonts w:ascii="Poppins Light" w:hAnsi="Poppins Light" w:cs="Poppins Light"/>
        </w:rPr>
        <w:t xml:space="preserve"> </w:t>
      </w:r>
      <w:r w:rsidR="00B21B75">
        <w:rPr>
          <w:rFonts w:ascii="Poppins Light" w:hAnsi="Poppins Light" w:cs="Poppins Light"/>
        </w:rPr>
        <w:t>services</w:t>
      </w:r>
      <w:r w:rsidR="00E23081" w:rsidRPr="00A01F4B">
        <w:rPr>
          <w:rFonts w:ascii="Poppins Light" w:hAnsi="Poppins Light" w:cs="Poppins Light"/>
        </w:rPr>
        <w:t xml:space="preserve"> (</w:t>
      </w:r>
      <w:r w:rsidR="0023088E">
        <w:rPr>
          <w:rFonts w:ascii="Poppins Light" w:hAnsi="Poppins Light" w:cs="Poppins Light"/>
        </w:rPr>
        <w:t>73</w:t>
      </w:r>
      <w:r w:rsidR="00E23081" w:rsidRPr="00A01F4B">
        <w:rPr>
          <w:rFonts w:ascii="Poppins Light" w:hAnsi="Poppins Light" w:cs="Poppins Light"/>
        </w:rPr>
        <w:t>%)</w:t>
      </w:r>
      <w:r w:rsidR="00A01F4B" w:rsidRPr="00A01F4B">
        <w:rPr>
          <w:rFonts w:ascii="Poppins Light" w:hAnsi="Poppins Light" w:cs="Poppins Light"/>
        </w:rPr>
        <w:t xml:space="preserve">, </w:t>
      </w:r>
      <w:r w:rsidR="0023088E">
        <w:rPr>
          <w:rFonts w:ascii="Poppins Light" w:hAnsi="Poppins Light" w:cs="Poppins Light"/>
        </w:rPr>
        <w:t xml:space="preserve">Barking, </w:t>
      </w:r>
      <w:r w:rsidR="00752988">
        <w:rPr>
          <w:rFonts w:ascii="Poppins Light" w:hAnsi="Poppins Light" w:cs="Poppins Light"/>
        </w:rPr>
        <w:t>Havering,</w:t>
      </w:r>
      <w:r w:rsidR="00B26C78">
        <w:rPr>
          <w:rFonts w:ascii="Poppins Light" w:hAnsi="Poppins Light" w:cs="Poppins Light"/>
        </w:rPr>
        <w:t xml:space="preserve"> and </w:t>
      </w:r>
      <w:r w:rsidR="00A92A2D">
        <w:rPr>
          <w:rFonts w:ascii="Poppins Light" w:hAnsi="Poppins Light" w:cs="Poppins Light"/>
        </w:rPr>
        <w:t xml:space="preserve">Redbridge </w:t>
      </w:r>
      <w:r w:rsidR="00553507">
        <w:rPr>
          <w:rFonts w:ascii="Poppins Light" w:hAnsi="Poppins Light" w:cs="Poppins Light"/>
        </w:rPr>
        <w:t>University Trust</w:t>
      </w:r>
      <w:r w:rsidR="00A01F4B" w:rsidRPr="00A01F4B">
        <w:rPr>
          <w:rFonts w:ascii="Poppins Light" w:hAnsi="Poppins Light" w:cs="Poppins Light"/>
        </w:rPr>
        <w:t xml:space="preserve"> (1</w:t>
      </w:r>
      <w:r w:rsidR="00B26C78">
        <w:rPr>
          <w:rFonts w:ascii="Poppins Light" w:hAnsi="Poppins Light" w:cs="Poppins Light"/>
        </w:rPr>
        <w:t>2</w:t>
      </w:r>
      <w:r w:rsidR="00A01F4B" w:rsidRPr="00A01F4B">
        <w:rPr>
          <w:rFonts w:ascii="Poppins Light" w:hAnsi="Poppins Light" w:cs="Poppins Light"/>
        </w:rPr>
        <w:t>%)</w:t>
      </w:r>
      <w:r w:rsidR="00B26C78">
        <w:rPr>
          <w:rFonts w:ascii="Poppins Light" w:hAnsi="Poppins Light" w:cs="Poppins Light"/>
        </w:rPr>
        <w:t xml:space="preserve">, NELFT </w:t>
      </w:r>
      <w:r w:rsidR="00A01F4B" w:rsidRPr="00A01F4B">
        <w:rPr>
          <w:rFonts w:ascii="Poppins Light" w:hAnsi="Poppins Light" w:cs="Poppins Light"/>
        </w:rPr>
        <w:t>(</w:t>
      </w:r>
      <w:r w:rsidR="00B26C78">
        <w:rPr>
          <w:rFonts w:ascii="Poppins Light" w:hAnsi="Poppins Light" w:cs="Poppins Light"/>
        </w:rPr>
        <w:t>8</w:t>
      </w:r>
      <w:r w:rsidR="00A01F4B" w:rsidRPr="00A01F4B">
        <w:rPr>
          <w:rFonts w:ascii="Poppins Light" w:hAnsi="Poppins Light" w:cs="Poppins Light"/>
        </w:rPr>
        <w:t>%)</w:t>
      </w:r>
      <w:r w:rsidR="00B26C78">
        <w:rPr>
          <w:rFonts w:ascii="Poppins Light" w:hAnsi="Poppins Light" w:cs="Poppins Light"/>
        </w:rPr>
        <w:t>, LBBD (5%)</w:t>
      </w:r>
      <w:r w:rsidR="00C569B7">
        <w:rPr>
          <w:rFonts w:ascii="Poppins Light" w:hAnsi="Poppins Light" w:cs="Poppins Light"/>
        </w:rPr>
        <w:t xml:space="preserve"> and pharmacies (1%).</w:t>
      </w:r>
      <w:r w:rsidR="0058762B">
        <w:rPr>
          <w:rFonts w:ascii="Poppins Light" w:hAnsi="Poppins Light" w:cs="Poppins Light"/>
        </w:rPr>
        <w:t xml:space="preserve"> </w:t>
      </w:r>
      <w:r w:rsidR="00F77081" w:rsidRPr="00AB6570">
        <w:rPr>
          <w:rFonts w:ascii="Poppins Light" w:hAnsi="Poppins Light" w:cs="Poppins Light"/>
        </w:rPr>
        <w:t>Based on the feedback this quarter</w:t>
      </w:r>
      <w:r w:rsidR="003C7903" w:rsidRPr="00AB6570">
        <w:rPr>
          <w:rFonts w:ascii="Poppins Light" w:hAnsi="Poppins Light" w:cs="Poppins Light"/>
        </w:rPr>
        <w:t xml:space="preserve">, </w:t>
      </w:r>
      <w:r w:rsidR="003D781D">
        <w:rPr>
          <w:rFonts w:ascii="Poppins Light" w:hAnsi="Poppins Light" w:cs="Poppins Light"/>
        </w:rPr>
        <w:t xml:space="preserve">similarly as the previous quarter, </w:t>
      </w:r>
      <w:r w:rsidR="00E00058">
        <w:rPr>
          <w:rFonts w:ascii="Poppins Light" w:hAnsi="Poppins Light" w:cs="Poppins Light"/>
        </w:rPr>
        <w:t xml:space="preserve">most respondents were </w:t>
      </w:r>
      <w:r w:rsidR="00AB6570">
        <w:rPr>
          <w:rFonts w:ascii="Poppins Light" w:hAnsi="Poppins Light" w:cs="Poppins Light"/>
        </w:rPr>
        <w:t>expressing</w:t>
      </w:r>
      <w:r w:rsidR="00E00058">
        <w:rPr>
          <w:rFonts w:ascii="Poppins Light" w:hAnsi="Poppins Light" w:cs="Poppins Light"/>
        </w:rPr>
        <w:t xml:space="preserve"> difficulties </w:t>
      </w:r>
      <w:r w:rsidR="0075740C">
        <w:rPr>
          <w:rFonts w:ascii="Poppins Light" w:hAnsi="Poppins Light" w:cs="Poppins Light"/>
        </w:rPr>
        <w:t xml:space="preserve">getting a GP appointment booked and </w:t>
      </w:r>
      <w:r w:rsidR="001F1C00">
        <w:rPr>
          <w:rFonts w:ascii="Poppins Light" w:hAnsi="Poppins Light" w:cs="Poppins Light"/>
        </w:rPr>
        <w:t>seen face to face.</w:t>
      </w:r>
      <w:r w:rsidR="00F26562">
        <w:rPr>
          <w:rFonts w:ascii="Poppins Light" w:hAnsi="Poppins Light" w:cs="Poppins Light"/>
        </w:rPr>
        <w:t xml:space="preserve"> </w:t>
      </w:r>
      <w:r w:rsidR="00E20AF9" w:rsidRPr="00E20AF9">
        <w:rPr>
          <w:rFonts w:ascii="Poppins Light" w:hAnsi="Poppins Light" w:cs="Poppins Light"/>
        </w:rPr>
        <w:t xml:space="preserve">The way residents access GP services have shifted and instead of phoning for an appointment or walking-in to a local surgery, access to care has moved to online bookings, and video and phone consultations – a situation that residents from Barking and Dagenham are still struggling to come to terms with. </w:t>
      </w:r>
    </w:p>
    <w:p w14:paraId="4BDFE49D" w14:textId="6752450E" w:rsidR="00E52D5D" w:rsidRDefault="00E52D5D">
      <w:pPr>
        <w:rPr>
          <w:rFonts w:ascii="Poppins Light" w:hAnsi="Poppins Light" w:cs="Poppins Light"/>
        </w:rPr>
      </w:pPr>
    </w:p>
    <w:p w14:paraId="3152A5DA" w14:textId="5CEE5844" w:rsidR="00E52D5D" w:rsidRPr="00E52D5D" w:rsidRDefault="00E52D5D" w:rsidP="00E52D5D">
      <w:pPr>
        <w:keepNext/>
        <w:keepLines/>
        <w:spacing w:before="240" w:after="0"/>
        <w:outlineLvl w:val="0"/>
        <w:rPr>
          <w:rFonts w:asciiTheme="majorHAnsi" w:eastAsiaTheme="majorEastAsia" w:hAnsiTheme="majorHAnsi" w:cstheme="majorBidi"/>
          <w:b/>
          <w:bCs/>
          <w:color w:val="2F5496" w:themeColor="accent1" w:themeShade="BF"/>
          <w:sz w:val="32"/>
          <w:szCs w:val="32"/>
        </w:rPr>
      </w:pPr>
      <w:r w:rsidRPr="00E52D5D">
        <w:rPr>
          <w:rFonts w:asciiTheme="majorHAnsi" w:eastAsiaTheme="majorEastAsia" w:hAnsiTheme="majorHAnsi" w:cstheme="majorBidi"/>
          <w:b/>
          <w:bCs/>
          <w:color w:val="2F5496" w:themeColor="accent1" w:themeShade="BF"/>
          <w:sz w:val="32"/>
          <w:szCs w:val="32"/>
        </w:rPr>
        <w:t>Selected quotes and comments</w:t>
      </w:r>
      <w:r>
        <w:rPr>
          <w:rFonts w:asciiTheme="majorHAnsi" w:eastAsiaTheme="majorEastAsia" w:hAnsiTheme="majorHAnsi" w:cstheme="majorBidi"/>
          <w:b/>
          <w:bCs/>
          <w:color w:val="2F5496" w:themeColor="accent1" w:themeShade="BF"/>
          <w:sz w:val="32"/>
          <w:szCs w:val="32"/>
        </w:rPr>
        <w:t>:</w:t>
      </w:r>
    </w:p>
    <w:p w14:paraId="5A302B1C" w14:textId="77777777" w:rsidR="00E52D5D" w:rsidRDefault="00E52D5D">
      <w:pPr>
        <w:rPr>
          <w:rFonts w:ascii="Poppins Light" w:hAnsi="Poppins Light" w:cs="Poppins Light"/>
        </w:rPr>
      </w:pPr>
    </w:p>
    <w:p w14:paraId="1CE6A8D6" w14:textId="7B5926BB" w:rsidR="00D25C54" w:rsidRDefault="00893564" w:rsidP="00893564">
      <w:pPr>
        <w:pStyle w:val="IntenseQuote"/>
      </w:pPr>
      <w:r>
        <w:t>“P</w:t>
      </w:r>
      <w:r w:rsidR="00D25C54" w:rsidRPr="00D25C54">
        <w:t>roblem getting an appointment face-to-face with the GP. All you get is a phone consultation and could be the wrong medicine</w:t>
      </w:r>
      <w:r>
        <w:t>.”</w:t>
      </w:r>
    </w:p>
    <w:p w14:paraId="690E2D5A" w14:textId="6FCBAE7C" w:rsidR="00CA6D8F" w:rsidRDefault="00893564" w:rsidP="00893564">
      <w:pPr>
        <w:pStyle w:val="IntenseQuote"/>
      </w:pPr>
      <w:r>
        <w:t>“</w:t>
      </w:r>
      <w:r w:rsidR="00CA6D8F" w:rsidRPr="00CA6D8F">
        <w:t xml:space="preserve">Every time I have rung my GP all I get is a phone call, not face-to face for the last 3 </w:t>
      </w:r>
      <w:r>
        <w:t>y</w:t>
      </w:r>
      <w:r w:rsidR="00CA6D8F" w:rsidRPr="00CA6D8F">
        <w:t>ears</w:t>
      </w:r>
      <w:r>
        <w:t>.”</w:t>
      </w:r>
    </w:p>
    <w:p w14:paraId="45A5493F" w14:textId="2D75CBFF" w:rsidR="00BA1792" w:rsidRDefault="00893564" w:rsidP="00893564">
      <w:pPr>
        <w:pStyle w:val="IntenseQuote"/>
      </w:pPr>
      <w:r>
        <w:t>“</w:t>
      </w:r>
      <w:r w:rsidR="00BA1792" w:rsidRPr="00BA1792">
        <w:t>I can't get a G.P. face to face appointment and I need a referral for mental health services</w:t>
      </w:r>
      <w:r>
        <w:t>.”</w:t>
      </w:r>
    </w:p>
    <w:p w14:paraId="67122190" w14:textId="06C24FE2" w:rsidR="005C7B7D" w:rsidRDefault="00893564" w:rsidP="00893564">
      <w:pPr>
        <w:pStyle w:val="IntenseQuote"/>
      </w:pPr>
      <w:r>
        <w:t>“</w:t>
      </w:r>
      <w:r w:rsidR="005C7B7D" w:rsidRPr="005C7B7D">
        <w:t>Cannot access NHS services G.P, week for telephone appointment. A and E over stretched waited 6 - 10 hours, A + E because no G.P. appointments. Ambulances take 5 - 6 hours to a serious O/D case. I</w:t>
      </w:r>
      <w:r w:rsidR="005C7B7D">
        <w:t>`v</w:t>
      </w:r>
      <w:r w:rsidR="005C7B7D" w:rsidRPr="005C7B7D">
        <w:t>e even considered private G.P. appointments though I can't afford it. Mental Health services not able to cope with demand, becoming stressed and leading to more serious mental health conditions, mental health A + E needed in borough</w:t>
      </w:r>
      <w:r w:rsidR="002F003A">
        <w:t>.</w:t>
      </w:r>
      <w:r>
        <w:t>”</w:t>
      </w:r>
    </w:p>
    <w:p w14:paraId="597E5752" w14:textId="30762311" w:rsidR="002F003A" w:rsidRDefault="00893564" w:rsidP="00893564">
      <w:pPr>
        <w:pStyle w:val="IntenseQuote"/>
      </w:pPr>
      <w:r>
        <w:t>“</w:t>
      </w:r>
      <w:r w:rsidR="002F003A" w:rsidRPr="002F003A">
        <w:t>I cannot get a face-to-face appointment before having e-consult. My parents are elderly, and they don’t know how to use it, this system is discriminating people who cannot use technology</w:t>
      </w:r>
      <w:r>
        <w:t>.”</w:t>
      </w:r>
    </w:p>
    <w:p w14:paraId="5D3581E4" w14:textId="372FA788" w:rsidR="00936A6E" w:rsidRDefault="00D501E1">
      <w:pPr>
        <w:rPr>
          <w:rFonts w:ascii="Poppins Light" w:hAnsi="Poppins Light" w:cs="Poppins Light"/>
        </w:rPr>
      </w:pPr>
      <w:r w:rsidRPr="00D501E1">
        <w:rPr>
          <w:rFonts w:ascii="Poppins Light" w:hAnsi="Poppins Light" w:cs="Poppins Light"/>
        </w:rPr>
        <w:t>Following on from that, the service type mentioned most was General Practitioners’ services (69%), dentists (6%) Surgery departments (6%).</w:t>
      </w:r>
    </w:p>
    <w:p w14:paraId="3A3ACBDF" w14:textId="77777777" w:rsidR="00D501E1" w:rsidRDefault="00D501E1">
      <w:pPr>
        <w:rPr>
          <w:rFonts w:ascii="Poppins Light" w:hAnsi="Poppins Light" w:cs="Poppins Light"/>
        </w:rPr>
      </w:pPr>
    </w:p>
    <w:p w14:paraId="55A87CD3" w14:textId="44FE3F05" w:rsidR="00936A6E" w:rsidRDefault="00AF2E13" w:rsidP="00CD6439">
      <w:pPr>
        <w:jc w:val="center"/>
        <w:rPr>
          <w:rFonts w:ascii="Poppins Light" w:hAnsi="Poppins Light" w:cs="Poppins Light"/>
        </w:rPr>
      </w:pPr>
      <w:r>
        <w:rPr>
          <w:noProof/>
        </w:rPr>
        <w:lastRenderedPageBreak/>
        <w:drawing>
          <wp:inline distT="0" distB="0" distL="0" distR="0" wp14:anchorId="68C476CF" wp14:editId="62C3AD87">
            <wp:extent cx="4798197" cy="2594919"/>
            <wp:effectExtent l="0" t="0" r="2540" b="15240"/>
            <wp:docPr id="24" name="Chart 24">
              <a:extLst xmlns:a="http://schemas.openxmlformats.org/drawingml/2006/main">
                <a:ext uri="{FF2B5EF4-FFF2-40B4-BE49-F238E27FC236}">
                  <a16:creationId xmlns:a16="http://schemas.microsoft.com/office/drawing/2014/main" id="{C3DB257F-2DA5-643C-63B8-6238F2AF1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8ACEF0" w14:textId="77777777" w:rsidR="00D03915" w:rsidRDefault="00D03915"/>
    <w:p w14:paraId="6C8D796E" w14:textId="5672BB16" w:rsidR="00CD6439" w:rsidRDefault="00F80ECA" w:rsidP="001720BF">
      <w:pPr>
        <w:rPr>
          <w:rFonts w:ascii="Poppins Light" w:hAnsi="Poppins Light" w:cs="Poppins Light"/>
        </w:rPr>
      </w:pPr>
      <w:r w:rsidRPr="00F80ECA">
        <w:rPr>
          <w:rFonts w:ascii="Poppins Light" w:hAnsi="Poppins Light" w:cs="Poppins Light"/>
        </w:rPr>
        <w:t>Most of the feedback provided were about booking appointments (23%). Other subjects that respondents gave their feedback on were Registration and access (21%) and General comments (21%). To conclude, access to General Practice is such a significant issue for the residents of Barking and Dagenham. Access to General Practice has been the issue people talk to us about the most. Healthwatch Barking and Dagenham is frequently hearing that remote GP appointments haven’t met everyone’s needs. While telephone appointments can be convenient for some, others are worried that their health issues will not be accurately</w:t>
      </w:r>
    </w:p>
    <w:p w14:paraId="2388EC3F" w14:textId="785794CA" w:rsidR="0028328C" w:rsidRDefault="0028328C" w:rsidP="0028328C">
      <w:pPr>
        <w:jc w:val="center"/>
        <w:rPr>
          <w:rFonts w:ascii="Poppins Light" w:hAnsi="Poppins Light" w:cs="Poppins Light"/>
        </w:rPr>
      </w:pPr>
    </w:p>
    <w:p w14:paraId="479A8106" w14:textId="52F40982" w:rsidR="00CD6439" w:rsidRDefault="00F735E9" w:rsidP="00055E6B">
      <w:pPr>
        <w:rPr>
          <w:rFonts w:ascii="Poppins Light" w:hAnsi="Poppins Light" w:cs="Poppins Light"/>
        </w:rPr>
      </w:pPr>
      <w:r>
        <w:rPr>
          <w:noProof/>
        </w:rPr>
        <w:drawing>
          <wp:anchor distT="0" distB="0" distL="114300" distR="114300" simplePos="0" relativeHeight="251658240" behindDoc="0" locked="0" layoutInCell="1" allowOverlap="1" wp14:anchorId="7AE6E6C4" wp14:editId="4D720147">
            <wp:simplePos x="0" y="0"/>
            <wp:positionH relativeFrom="column">
              <wp:posOffset>482843</wp:posOffset>
            </wp:positionH>
            <wp:positionV relativeFrom="paragraph">
              <wp:posOffset>201402</wp:posOffset>
            </wp:positionV>
            <wp:extent cx="4572000" cy="2797175"/>
            <wp:effectExtent l="0" t="0" r="0" b="3175"/>
            <wp:wrapSquare wrapText="bothSides"/>
            <wp:docPr id="30" name="Chart 30">
              <a:extLst xmlns:a="http://schemas.openxmlformats.org/drawingml/2006/main">
                <a:ext uri="{FF2B5EF4-FFF2-40B4-BE49-F238E27FC236}">
                  <a16:creationId xmlns:a16="http://schemas.microsoft.com/office/drawing/2014/main" id="{97B11AD6-22E2-69CC-2350-BBA84C010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51AD5CC" w14:textId="13C985AF" w:rsidR="001859CD" w:rsidRPr="00E52D5D" w:rsidRDefault="00AE089A" w:rsidP="00E52D5D">
      <w:pPr>
        <w:rPr>
          <w:rFonts w:ascii="Poppins Light" w:hAnsi="Poppins Light" w:cs="Poppins Light"/>
        </w:rPr>
      </w:pPr>
      <w:r w:rsidRPr="00AE089A">
        <w:rPr>
          <w:rFonts w:ascii="Poppins Light" w:hAnsi="Poppins Light" w:cs="Poppins Light"/>
        </w:rPr>
        <w:lastRenderedPageBreak/>
        <w:t>diagnosed</w:t>
      </w:r>
      <w:r w:rsidR="00BF30B9">
        <w:rPr>
          <w:rFonts w:ascii="Poppins Light" w:hAnsi="Poppins Light" w:cs="Poppins Light"/>
        </w:rPr>
        <w:t xml:space="preserve"> or that they will not be able to answer their phone on that particular time. </w:t>
      </w:r>
      <w:bookmarkStart w:id="0" w:name="_Hlk115692034"/>
    </w:p>
    <w:p w14:paraId="16518F8A" w14:textId="63C55A01" w:rsidR="00CC217F" w:rsidRDefault="00CC217F" w:rsidP="001C78F7">
      <w:pPr>
        <w:pStyle w:val="Heading1"/>
        <w:rPr>
          <w:b/>
          <w:bCs/>
        </w:rPr>
      </w:pPr>
      <w:bookmarkStart w:id="1" w:name="_Hlk123741462"/>
      <w:r w:rsidRPr="001C78F7">
        <w:rPr>
          <w:b/>
          <w:bCs/>
        </w:rPr>
        <w:t xml:space="preserve">Selected </w:t>
      </w:r>
      <w:r w:rsidR="001C78F7" w:rsidRPr="001C78F7">
        <w:rPr>
          <w:b/>
          <w:bCs/>
        </w:rPr>
        <w:t>quotes and comments</w:t>
      </w:r>
    </w:p>
    <w:bookmarkEnd w:id="1"/>
    <w:p w14:paraId="07DE6507" w14:textId="79D68206" w:rsidR="00FC662F" w:rsidRDefault="00FC662F" w:rsidP="00FC662F"/>
    <w:p w14:paraId="35472122" w14:textId="737DD1D5" w:rsidR="00FC662F" w:rsidRPr="0063629E" w:rsidRDefault="00FC662F" w:rsidP="00257278">
      <w:pPr>
        <w:pStyle w:val="IntenseQuote"/>
        <w:rPr>
          <w:rStyle w:val="IntenseEmphasis"/>
        </w:rPr>
      </w:pPr>
      <w:r w:rsidRPr="0063629E">
        <w:rPr>
          <w:rStyle w:val="IntenseEmphasis"/>
        </w:rPr>
        <w:t>“We never get through on 111 or get a GP appointment even in an emergency</w:t>
      </w:r>
      <w:r w:rsidR="00EB1A09" w:rsidRPr="0063629E">
        <w:rPr>
          <w:rStyle w:val="IntenseEmphasis"/>
        </w:rPr>
        <w:t>.”</w:t>
      </w:r>
    </w:p>
    <w:p w14:paraId="3CE7CF4A" w14:textId="27DC37AD" w:rsidR="00EB1A09" w:rsidRPr="0063629E" w:rsidRDefault="00EB1A09" w:rsidP="00257278">
      <w:pPr>
        <w:pStyle w:val="IntenseQuote"/>
        <w:rPr>
          <w:rStyle w:val="IntenseEmphasis"/>
        </w:rPr>
      </w:pPr>
      <w:r w:rsidRPr="0063629E">
        <w:rPr>
          <w:rStyle w:val="IntenseEmphasis"/>
        </w:rPr>
        <w:t>“I have changed my doctor three times, they don</w:t>
      </w:r>
      <w:r w:rsidR="00E85404">
        <w:rPr>
          <w:rStyle w:val="IntenseEmphasis"/>
        </w:rPr>
        <w:t>’</w:t>
      </w:r>
      <w:r w:rsidRPr="0063629E">
        <w:rPr>
          <w:rStyle w:val="IntenseEmphasis"/>
        </w:rPr>
        <w:t>t follow through on appointments, 6 years I have been waiting. They cancel the appointments, spoke about the op, but not done it.”</w:t>
      </w:r>
    </w:p>
    <w:p w14:paraId="5E618EA8" w14:textId="04EB1695" w:rsidR="004F3C8A" w:rsidRPr="0063629E" w:rsidRDefault="004F3C8A" w:rsidP="00257278">
      <w:pPr>
        <w:pStyle w:val="IntenseQuote"/>
        <w:rPr>
          <w:rStyle w:val="IntenseEmphasis"/>
        </w:rPr>
      </w:pPr>
      <w:r w:rsidRPr="0063629E">
        <w:rPr>
          <w:rStyle w:val="IntenseEmphasis"/>
        </w:rPr>
        <w:t>“The system is not fit for purpose; I call them, and I am told I am number 33 in the queue. 9 times out of 10 I cannot get an appointment.”</w:t>
      </w:r>
    </w:p>
    <w:p w14:paraId="53DD735E" w14:textId="26885992" w:rsidR="00782926" w:rsidRPr="003054CD" w:rsidRDefault="00EF61FA" w:rsidP="003054CD">
      <w:pPr>
        <w:pStyle w:val="IntenseQuote"/>
        <w:rPr>
          <w:i w:val="0"/>
          <w:iCs w:val="0"/>
        </w:rPr>
      </w:pPr>
      <w:r w:rsidRPr="0063629E">
        <w:rPr>
          <w:rStyle w:val="IntenseEmphasis"/>
        </w:rPr>
        <w:t>“I have been coughing since September, I am not able to see my GP, every time I call, they cut me off. My GP is Church Elm Lane.”</w:t>
      </w:r>
      <w:bookmarkEnd w:id="0"/>
    </w:p>
    <w:p w14:paraId="281BD91C" w14:textId="48B8D135" w:rsidR="0008012F" w:rsidRDefault="0008012F"/>
    <w:p w14:paraId="0C89D2FC" w14:textId="14EE1238" w:rsidR="00E860E0" w:rsidRPr="004908ED" w:rsidRDefault="004908ED" w:rsidP="00F735E9">
      <w:pPr>
        <w:rPr>
          <w:rFonts w:ascii="Poppins Light" w:hAnsi="Poppins Light" w:cs="Poppins Light"/>
          <w:sz w:val="24"/>
          <w:szCs w:val="24"/>
        </w:rPr>
      </w:pPr>
      <w:r w:rsidRPr="004908ED">
        <w:rPr>
          <w:rFonts w:ascii="Poppins Light" w:hAnsi="Poppins Light" w:cs="Poppins Light"/>
          <w:sz w:val="24"/>
          <w:szCs w:val="24"/>
        </w:rPr>
        <w:t>Have you got</w:t>
      </w:r>
      <w:r w:rsidR="00E85404" w:rsidRPr="004908ED">
        <w:rPr>
          <w:rFonts w:ascii="Poppins Light" w:hAnsi="Poppins Light" w:cs="Poppins Light"/>
          <w:sz w:val="24"/>
          <w:szCs w:val="24"/>
        </w:rPr>
        <w:t xml:space="preserve"> any feedback to share? Get in touch with us by ringing our</w:t>
      </w:r>
      <w:r w:rsidR="001948D1" w:rsidRPr="004908ED">
        <w:rPr>
          <w:rFonts w:ascii="Poppins Light" w:hAnsi="Poppins Light" w:cs="Poppins Light"/>
          <w:sz w:val="24"/>
          <w:szCs w:val="24"/>
        </w:rPr>
        <w:t xml:space="preserve"> phoneline 0800 298 5331 or email us at </w:t>
      </w:r>
      <w:r w:rsidR="00182518" w:rsidRPr="004908ED">
        <w:rPr>
          <w:rFonts w:ascii="Poppins Light" w:hAnsi="Poppins Light" w:cs="Poppins Light"/>
          <w:sz w:val="24"/>
          <w:szCs w:val="24"/>
        </w:rPr>
        <w:t>info@healthwatchbarkinganddagenham.co.uk</w:t>
      </w:r>
    </w:p>
    <w:p w14:paraId="51541132" w14:textId="77777777" w:rsidR="000433DC" w:rsidRDefault="000433DC"/>
    <w:sectPr w:rsidR="000433D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9E65" w14:textId="77777777" w:rsidR="008055F2" w:rsidRDefault="008055F2" w:rsidP="00930147">
      <w:pPr>
        <w:spacing w:after="0" w:line="240" w:lineRule="auto"/>
      </w:pPr>
      <w:r>
        <w:separator/>
      </w:r>
    </w:p>
  </w:endnote>
  <w:endnote w:type="continuationSeparator" w:id="0">
    <w:p w14:paraId="7B00051D" w14:textId="77777777" w:rsidR="008055F2" w:rsidRDefault="008055F2" w:rsidP="0093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Light">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3708"/>
      <w:docPartObj>
        <w:docPartGallery w:val="Page Numbers (Bottom of Page)"/>
        <w:docPartUnique/>
      </w:docPartObj>
    </w:sdtPr>
    <w:sdtEndPr>
      <w:rPr>
        <w:noProof/>
      </w:rPr>
    </w:sdtEndPr>
    <w:sdtContent>
      <w:p w14:paraId="7C25BB30" w14:textId="47034CD8" w:rsidR="00AF515F" w:rsidRDefault="00AF5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AECC6" w14:textId="77777777" w:rsidR="00930147" w:rsidRDefault="0093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C667" w14:textId="77777777" w:rsidR="008055F2" w:rsidRDefault="008055F2" w:rsidP="00930147">
      <w:pPr>
        <w:spacing w:after="0" w:line="240" w:lineRule="auto"/>
      </w:pPr>
      <w:r>
        <w:separator/>
      </w:r>
    </w:p>
  </w:footnote>
  <w:footnote w:type="continuationSeparator" w:id="0">
    <w:p w14:paraId="25FF4A2B" w14:textId="77777777" w:rsidR="008055F2" w:rsidRDefault="008055F2" w:rsidP="0093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700D" w14:textId="08A7692F" w:rsidR="00930147" w:rsidRDefault="00AF515F" w:rsidP="00AF515F">
    <w:pPr>
      <w:pStyle w:val="Header"/>
      <w:jc w:val="right"/>
    </w:pPr>
    <w:r>
      <w:rPr>
        <w:noProof/>
      </w:rPr>
      <w:drawing>
        <wp:inline distT="0" distB="0" distL="0" distR="0" wp14:anchorId="26F783FE" wp14:editId="7D9CEFC6">
          <wp:extent cx="1945640" cy="680720"/>
          <wp:effectExtent l="0" t="0" r="0" b="508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80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E9"/>
    <w:rsid w:val="000174B0"/>
    <w:rsid w:val="00017BE0"/>
    <w:rsid w:val="0002005C"/>
    <w:rsid w:val="00023F8E"/>
    <w:rsid w:val="00030FB1"/>
    <w:rsid w:val="00033C51"/>
    <w:rsid w:val="00041FFE"/>
    <w:rsid w:val="000433DC"/>
    <w:rsid w:val="00045A7A"/>
    <w:rsid w:val="00045D2C"/>
    <w:rsid w:val="00046C3B"/>
    <w:rsid w:val="00046E27"/>
    <w:rsid w:val="00047496"/>
    <w:rsid w:val="00055E6B"/>
    <w:rsid w:val="00057B21"/>
    <w:rsid w:val="00073CB8"/>
    <w:rsid w:val="00075352"/>
    <w:rsid w:val="0008012F"/>
    <w:rsid w:val="00097030"/>
    <w:rsid w:val="000A380F"/>
    <w:rsid w:val="000B2023"/>
    <w:rsid w:val="000B7340"/>
    <w:rsid w:val="000C00B6"/>
    <w:rsid w:val="000D09CE"/>
    <w:rsid w:val="000D1AFB"/>
    <w:rsid w:val="000D4409"/>
    <w:rsid w:val="000D475A"/>
    <w:rsid w:val="000D79FB"/>
    <w:rsid w:val="000E2091"/>
    <w:rsid w:val="000E45A0"/>
    <w:rsid w:val="000F28D9"/>
    <w:rsid w:val="000F408D"/>
    <w:rsid w:val="000F53AC"/>
    <w:rsid w:val="001048D5"/>
    <w:rsid w:val="001104FF"/>
    <w:rsid w:val="001144FB"/>
    <w:rsid w:val="00117123"/>
    <w:rsid w:val="00123196"/>
    <w:rsid w:val="00125584"/>
    <w:rsid w:val="0012652F"/>
    <w:rsid w:val="001365DC"/>
    <w:rsid w:val="001408B5"/>
    <w:rsid w:val="001457C2"/>
    <w:rsid w:val="00151266"/>
    <w:rsid w:val="00152522"/>
    <w:rsid w:val="001552CF"/>
    <w:rsid w:val="001720BF"/>
    <w:rsid w:val="00175787"/>
    <w:rsid w:val="00175F1F"/>
    <w:rsid w:val="001766DA"/>
    <w:rsid w:val="00176F13"/>
    <w:rsid w:val="00180CBB"/>
    <w:rsid w:val="00182518"/>
    <w:rsid w:val="001859CD"/>
    <w:rsid w:val="00190DC3"/>
    <w:rsid w:val="001948D1"/>
    <w:rsid w:val="00194BB9"/>
    <w:rsid w:val="001B65E8"/>
    <w:rsid w:val="001B6FD1"/>
    <w:rsid w:val="001C78F7"/>
    <w:rsid w:val="001D11C0"/>
    <w:rsid w:val="001D3012"/>
    <w:rsid w:val="001F1427"/>
    <w:rsid w:val="001F1C00"/>
    <w:rsid w:val="001F59B6"/>
    <w:rsid w:val="001F5A5A"/>
    <w:rsid w:val="001F65F6"/>
    <w:rsid w:val="001F79A6"/>
    <w:rsid w:val="002014A3"/>
    <w:rsid w:val="00211412"/>
    <w:rsid w:val="00211B74"/>
    <w:rsid w:val="002204DB"/>
    <w:rsid w:val="00227D21"/>
    <w:rsid w:val="0023088E"/>
    <w:rsid w:val="00230901"/>
    <w:rsid w:val="002347EF"/>
    <w:rsid w:val="00236FE6"/>
    <w:rsid w:val="0023761C"/>
    <w:rsid w:val="00243488"/>
    <w:rsid w:val="00257278"/>
    <w:rsid w:val="00265FA7"/>
    <w:rsid w:val="00282125"/>
    <w:rsid w:val="0028328C"/>
    <w:rsid w:val="0029374B"/>
    <w:rsid w:val="002A4DC7"/>
    <w:rsid w:val="002B65FE"/>
    <w:rsid w:val="002D038E"/>
    <w:rsid w:val="002D1DB1"/>
    <w:rsid w:val="002D25C3"/>
    <w:rsid w:val="002D4B8A"/>
    <w:rsid w:val="002E2BCA"/>
    <w:rsid w:val="002F003A"/>
    <w:rsid w:val="002F25B0"/>
    <w:rsid w:val="002F3C58"/>
    <w:rsid w:val="003054CD"/>
    <w:rsid w:val="00313317"/>
    <w:rsid w:val="00317F07"/>
    <w:rsid w:val="00325416"/>
    <w:rsid w:val="00325F17"/>
    <w:rsid w:val="003567D6"/>
    <w:rsid w:val="00366362"/>
    <w:rsid w:val="00370331"/>
    <w:rsid w:val="00374A38"/>
    <w:rsid w:val="00376E01"/>
    <w:rsid w:val="00377F9C"/>
    <w:rsid w:val="00381A34"/>
    <w:rsid w:val="003840DA"/>
    <w:rsid w:val="00390296"/>
    <w:rsid w:val="003916E3"/>
    <w:rsid w:val="00392CE4"/>
    <w:rsid w:val="003A4F06"/>
    <w:rsid w:val="003A5D79"/>
    <w:rsid w:val="003A5F1F"/>
    <w:rsid w:val="003B2DFF"/>
    <w:rsid w:val="003B6241"/>
    <w:rsid w:val="003C646A"/>
    <w:rsid w:val="003C7903"/>
    <w:rsid w:val="003D1AC6"/>
    <w:rsid w:val="003D781D"/>
    <w:rsid w:val="003D7917"/>
    <w:rsid w:val="003E6B3E"/>
    <w:rsid w:val="003F4DA5"/>
    <w:rsid w:val="004151DF"/>
    <w:rsid w:val="0042240A"/>
    <w:rsid w:val="00422537"/>
    <w:rsid w:val="00422829"/>
    <w:rsid w:val="00430C9D"/>
    <w:rsid w:val="004405F7"/>
    <w:rsid w:val="004430F5"/>
    <w:rsid w:val="0044748A"/>
    <w:rsid w:val="004655C9"/>
    <w:rsid w:val="00470B50"/>
    <w:rsid w:val="004805C1"/>
    <w:rsid w:val="004908ED"/>
    <w:rsid w:val="004923C8"/>
    <w:rsid w:val="00493305"/>
    <w:rsid w:val="004A137E"/>
    <w:rsid w:val="004A4661"/>
    <w:rsid w:val="004B2D74"/>
    <w:rsid w:val="004B4494"/>
    <w:rsid w:val="004B52DA"/>
    <w:rsid w:val="004C0E3F"/>
    <w:rsid w:val="004C0F24"/>
    <w:rsid w:val="004C1F56"/>
    <w:rsid w:val="004D537D"/>
    <w:rsid w:val="004D7046"/>
    <w:rsid w:val="004E44C9"/>
    <w:rsid w:val="004E5B02"/>
    <w:rsid w:val="004F3C8A"/>
    <w:rsid w:val="004F44E1"/>
    <w:rsid w:val="00504E3A"/>
    <w:rsid w:val="00520FA7"/>
    <w:rsid w:val="00533657"/>
    <w:rsid w:val="00537069"/>
    <w:rsid w:val="00542CC5"/>
    <w:rsid w:val="00551219"/>
    <w:rsid w:val="00551576"/>
    <w:rsid w:val="00553507"/>
    <w:rsid w:val="00553A34"/>
    <w:rsid w:val="005554C7"/>
    <w:rsid w:val="00556DE0"/>
    <w:rsid w:val="00557FB3"/>
    <w:rsid w:val="00560CF9"/>
    <w:rsid w:val="00561786"/>
    <w:rsid w:val="00562CAF"/>
    <w:rsid w:val="00564DEF"/>
    <w:rsid w:val="0057098A"/>
    <w:rsid w:val="00575F0A"/>
    <w:rsid w:val="005841E7"/>
    <w:rsid w:val="00586049"/>
    <w:rsid w:val="0058762B"/>
    <w:rsid w:val="00593B0C"/>
    <w:rsid w:val="005A1A63"/>
    <w:rsid w:val="005A1F36"/>
    <w:rsid w:val="005B2259"/>
    <w:rsid w:val="005B309B"/>
    <w:rsid w:val="005B4AFB"/>
    <w:rsid w:val="005C2DBD"/>
    <w:rsid w:val="005C776D"/>
    <w:rsid w:val="005C7B7D"/>
    <w:rsid w:val="005D4A76"/>
    <w:rsid w:val="005D5C31"/>
    <w:rsid w:val="005E636E"/>
    <w:rsid w:val="005F4564"/>
    <w:rsid w:val="005F518B"/>
    <w:rsid w:val="006057AF"/>
    <w:rsid w:val="00610CC3"/>
    <w:rsid w:val="00612560"/>
    <w:rsid w:val="00615584"/>
    <w:rsid w:val="00620722"/>
    <w:rsid w:val="0062204E"/>
    <w:rsid w:val="00624C70"/>
    <w:rsid w:val="00631767"/>
    <w:rsid w:val="0063629E"/>
    <w:rsid w:val="00637DAB"/>
    <w:rsid w:val="00640FDA"/>
    <w:rsid w:val="00642626"/>
    <w:rsid w:val="00653F08"/>
    <w:rsid w:val="00655F91"/>
    <w:rsid w:val="00661763"/>
    <w:rsid w:val="006661C2"/>
    <w:rsid w:val="00681A84"/>
    <w:rsid w:val="00693902"/>
    <w:rsid w:val="006A36AA"/>
    <w:rsid w:val="006A7868"/>
    <w:rsid w:val="006B641C"/>
    <w:rsid w:val="006C630D"/>
    <w:rsid w:val="006D213D"/>
    <w:rsid w:val="006D7888"/>
    <w:rsid w:val="006E5781"/>
    <w:rsid w:val="006E74FE"/>
    <w:rsid w:val="006F4233"/>
    <w:rsid w:val="00701CEC"/>
    <w:rsid w:val="0071242A"/>
    <w:rsid w:val="00733DE2"/>
    <w:rsid w:val="00743E24"/>
    <w:rsid w:val="00743E4D"/>
    <w:rsid w:val="00745163"/>
    <w:rsid w:val="007469F8"/>
    <w:rsid w:val="00752325"/>
    <w:rsid w:val="00752988"/>
    <w:rsid w:val="00752AA4"/>
    <w:rsid w:val="0075740C"/>
    <w:rsid w:val="00782926"/>
    <w:rsid w:val="00784B76"/>
    <w:rsid w:val="00790CE7"/>
    <w:rsid w:val="00795549"/>
    <w:rsid w:val="007A1F42"/>
    <w:rsid w:val="007A7291"/>
    <w:rsid w:val="007F39E9"/>
    <w:rsid w:val="00800405"/>
    <w:rsid w:val="008055F2"/>
    <w:rsid w:val="00812831"/>
    <w:rsid w:val="008153DC"/>
    <w:rsid w:val="008223D9"/>
    <w:rsid w:val="00827BD3"/>
    <w:rsid w:val="008360F4"/>
    <w:rsid w:val="00846FFB"/>
    <w:rsid w:val="008470B2"/>
    <w:rsid w:val="00855448"/>
    <w:rsid w:val="00877295"/>
    <w:rsid w:val="0088221A"/>
    <w:rsid w:val="0088743C"/>
    <w:rsid w:val="0089261E"/>
    <w:rsid w:val="00893564"/>
    <w:rsid w:val="00897987"/>
    <w:rsid w:val="008A3AA0"/>
    <w:rsid w:val="008B7BF0"/>
    <w:rsid w:val="008D0141"/>
    <w:rsid w:val="008E44EC"/>
    <w:rsid w:val="008F6C64"/>
    <w:rsid w:val="0090004E"/>
    <w:rsid w:val="00915688"/>
    <w:rsid w:val="00930147"/>
    <w:rsid w:val="0093146D"/>
    <w:rsid w:val="00933559"/>
    <w:rsid w:val="00936A6E"/>
    <w:rsid w:val="00947773"/>
    <w:rsid w:val="00947D4B"/>
    <w:rsid w:val="00952770"/>
    <w:rsid w:val="009656D7"/>
    <w:rsid w:val="00966634"/>
    <w:rsid w:val="009710C6"/>
    <w:rsid w:val="0098446A"/>
    <w:rsid w:val="009953CA"/>
    <w:rsid w:val="009A209C"/>
    <w:rsid w:val="009D5CDF"/>
    <w:rsid w:val="009D7A56"/>
    <w:rsid w:val="009E3C95"/>
    <w:rsid w:val="009E4937"/>
    <w:rsid w:val="009F6526"/>
    <w:rsid w:val="009F7840"/>
    <w:rsid w:val="00A01F4B"/>
    <w:rsid w:val="00A13C70"/>
    <w:rsid w:val="00A22834"/>
    <w:rsid w:val="00A23968"/>
    <w:rsid w:val="00A33988"/>
    <w:rsid w:val="00A352B7"/>
    <w:rsid w:val="00A470A5"/>
    <w:rsid w:val="00A55067"/>
    <w:rsid w:val="00A5538B"/>
    <w:rsid w:val="00A60302"/>
    <w:rsid w:val="00A644FA"/>
    <w:rsid w:val="00A71237"/>
    <w:rsid w:val="00A75CCF"/>
    <w:rsid w:val="00A92A2D"/>
    <w:rsid w:val="00A95A29"/>
    <w:rsid w:val="00A97A08"/>
    <w:rsid w:val="00AB177E"/>
    <w:rsid w:val="00AB2625"/>
    <w:rsid w:val="00AB6570"/>
    <w:rsid w:val="00AC5747"/>
    <w:rsid w:val="00AD4874"/>
    <w:rsid w:val="00AE089A"/>
    <w:rsid w:val="00AF2CCF"/>
    <w:rsid w:val="00AF2E13"/>
    <w:rsid w:val="00AF3D44"/>
    <w:rsid w:val="00AF515F"/>
    <w:rsid w:val="00AF5A25"/>
    <w:rsid w:val="00B044EB"/>
    <w:rsid w:val="00B055C4"/>
    <w:rsid w:val="00B21B75"/>
    <w:rsid w:val="00B26C78"/>
    <w:rsid w:val="00B31BBD"/>
    <w:rsid w:val="00B34853"/>
    <w:rsid w:val="00B358E4"/>
    <w:rsid w:val="00B36D9D"/>
    <w:rsid w:val="00B47322"/>
    <w:rsid w:val="00B60E60"/>
    <w:rsid w:val="00B640C6"/>
    <w:rsid w:val="00B657D2"/>
    <w:rsid w:val="00B65D6E"/>
    <w:rsid w:val="00B65D81"/>
    <w:rsid w:val="00B75F04"/>
    <w:rsid w:val="00B8595C"/>
    <w:rsid w:val="00B87C24"/>
    <w:rsid w:val="00B90552"/>
    <w:rsid w:val="00B91C5B"/>
    <w:rsid w:val="00B932F1"/>
    <w:rsid w:val="00BA1792"/>
    <w:rsid w:val="00BA3E8D"/>
    <w:rsid w:val="00BB0FBE"/>
    <w:rsid w:val="00BB20AB"/>
    <w:rsid w:val="00BB4F7A"/>
    <w:rsid w:val="00BC0AEA"/>
    <w:rsid w:val="00BC6A46"/>
    <w:rsid w:val="00BC7D28"/>
    <w:rsid w:val="00BC7F09"/>
    <w:rsid w:val="00BD5201"/>
    <w:rsid w:val="00BF185F"/>
    <w:rsid w:val="00BF30B9"/>
    <w:rsid w:val="00BF717E"/>
    <w:rsid w:val="00C009BD"/>
    <w:rsid w:val="00C013E1"/>
    <w:rsid w:val="00C14C01"/>
    <w:rsid w:val="00C20194"/>
    <w:rsid w:val="00C207B4"/>
    <w:rsid w:val="00C33C0F"/>
    <w:rsid w:val="00C5060A"/>
    <w:rsid w:val="00C50694"/>
    <w:rsid w:val="00C5206A"/>
    <w:rsid w:val="00C569B7"/>
    <w:rsid w:val="00C72EFF"/>
    <w:rsid w:val="00C831FF"/>
    <w:rsid w:val="00C93CBF"/>
    <w:rsid w:val="00CA2341"/>
    <w:rsid w:val="00CA4280"/>
    <w:rsid w:val="00CA6D8F"/>
    <w:rsid w:val="00CB1874"/>
    <w:rsid w:val="00CB3422"/>
    <w:rsid w:val="00CC217F"/>
    <w:rsid w:val="00CD6439"/>
    <w:rsid w:val="00CD72C5"/>
    <w:rsid w:val="00CE1E75"/>
    <w:rsid w:val="00CE48B5"/>
    <w:rsid w:val="00D00311"/>
    <w:rsid w:val="00D01422"/>
    <w:rsid w:val="00D03915"/>
    <w:rsid w:val="00D07296"/>
    <w:rsid w:val="00D16F12"/>
    <w:rsid w:val="00D22657"/>
    <w:rsid w:val="00D2368B"/>
    <w:rsid w:val="00D25C54"/>
    <w:rsid w:val="00D31305"/>
    <w:rsid w:val="00D35988"/>
    <w:rsid w:val="00D40318"/>
    <w:rsid w:val="00D40BD3"/>
    <w:rsid w:val="00D47E12"/>
    <w:rsid w:val="00D47EA7"/>
    <w:rsid w:val="00D501E1"/>
    <w:rsid w:val="00D55A4A"/>
    <w:rsid w:val="00D6414B"/>
    <w:rsid w:val="00D673E0"/>
    <w:rsid w:val="00D73F29"/>
    <w:rsid w:val="00D81858"/>
    <w:rsid w:val="00D87925"/>
    <w:rsid w:val="00D911DC"/>
    <w:rsid w:val="00D948DB"/>
    <w:rsid w:val="00DA4477"/>
    <w:rsid w:val="00DB1BCA"/>
    <w:rsid w:val="00DB6866"/>
    <w:rsid w:val="00DD6C8F"/>
    <w:rsid w:val="00DD7725"/>
    <w:rsid w:val="00DE0BE9"/>
    <w:rsid w:val="00DF31F8"/>
    <w:rsid w:val="00DF36EC"/>
    <w:rsid w:val="00DF4088"/>
    <w:rsid w:val="00DF79F6"/>
    <w:rsid w:val="00E00058"/>
    <w:rsid w:val="00E00451"/>
    <w:rsid w:val="00E022B9"/>
    <w:rsid w:val="00E02BDE"/>
    <w:rsid w:val="00E05675"/>
    <w:rsid w:val="00E1336A"/>
    <w:rsid w:val="00E137D9"/>
    <w:rsid w:val="00E20AF9"/>
    <w:rsid w:val="00E211EB"/>
    <w:rsid w:val="00E23081"/>
    <w:rsid w:val="00E30C23"/>
    <w:rsid w:val="00E42BF2"/>
    <w:rsid w:val="00E44CAB"/>
    <w:rsid w:val="00E44DD0"/>
    <w:rsid w:val="00E47ECC"/>
    <w:rsid w:val="00E52D5D"/>
    <w:rsid w:val="00E556FD"/>
    <w:rsid w:val="00E557CE"/>
    <w:rsid w:val="00E56AC3"/>
    <w:rsid w:val="00E6683A"/>
    <w:rsid w:val="00E66D1E"/>
    <w:rsid w:val="00E85404"/>
    <w:rsid w:val="00E860E0"/>
    <w:rsid w:val="00E866A6"/>
    <w:rsid w:val="00E86CDB"/>
    <w:rsid w:val="00E86EC8"/>
    <w:rsid w:val="00E9305C"/>
    <w:rsid w:val="00E946C3"/>
    <w:rsid w:val="00E9545F"/>
    <w:rsid w:val="00E961CB"/>
    <w:rsid w:val="00E9631E"/>
    <w:rsid w:val="00EA28D1"/>
    <w:rsid w:val="00EA4B28"/>
    <w:rsid w:val="00EB1A09"/>
    <w:rsid w:val="00EB25D5"/>
    <w:rsid w:val="00EC4172"/>
    <w:rsid w:val="00EE1AB5"/>
    <w:rsid w:val="00EF1F4A"/>
    <w:rsid w:val="00EF2DBF"/>
    <w:rsid w:val="00EF61FA"/>
    <w:rsid w:val="00F02A45"/>
    <w:rsid w:val="00F04ECB"/>
    <w:rsid w:val="00F116C9"/>
    <w:rsid w:val="00F121C7"/>
    <w:rsid w:val="00F26562"/>
    <w:rsid w:val="00F34580"/>
    <w:rsid w:val="00F438BC"/>
    <w:rsid w:val="00F4532A"/>
    <w:rsid w:val="00F56CB0"/>
    <w:rsid w:val="00F65515"/>
    <w:rsid w:val="00F735E9"/>
    <w:rsid w:val="00F77081"/>
    <w:rsid w:val="00F80ECA"/>
    <w:rsid w:val="00F84AE2"/>
    <w:rsid w:val="00F86E59"/>
    <w:rsid w:val="00F87317"/>
    <w:rsid w:val="00F95E8F"/>
    <w:rsid w:val="00FA4FED"/>
    <w:rsid w:val="00FA6EF5"/>
    <w:rsid w:val="00FB28FE"/>
    <w:rsid w:val="00FB52DC"/>
    <w:rsid w:val="00FB60B0"/>
    <w:rsid w:val="00FC0419"/>
    <w:rsid w:val="00FC0897"/>
    <w:rsid w:val="00FC662F"/>
    <w:rsid w:val="00FD58C1"/>
    <w:rsid w:val="00FD5BA5"/>
    <w:rsid w:val="00FE5A6A"/>
    <w:rsid w:val="00FE6944"/>
    <w:rsid w:val="00FE7000"/>
    <w:rsid w:val="00FF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9764"/>
  <w15:chartTrackingRefBased/>
  <w15:docId w15:val="{EA15DF18-6A37-4562-B61A-757A5CE4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5D"/>
  </w:style>
  <w:style w:type="paragraph" w:styleId="Heading1">
    <w:name w:val="heading 1"/>
    <w:basedOn w:val="Normal"/>
    <w:next w:val="Normal"/>
    <w:link w:val="Heading1Char"/>
    <w:uiPriority w:val="9"/>
    <w:qFormat/>
    <w:rsid w:val="00D03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47"/>
  </w:style>
  <w:style w:type="paragraph" w:styleId="Footer">
    <w:name w:val="footer"/>
    <w:basedOn w:val="Normal"/>
    <w:link w:val="FooterChar"/>
    <w:uiPriority w:val="99"/>
    <w:unhideWhenUsed/>
    <w:rsid w:val="0093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47"/>
  </w:style>
  <w:style w:type="paragraph" w:styleId="NoSpacing">
    <w:name w:val="No Spacing"/>
    <w:link w:val="NoSpacingChar"/>
    <w:uiPriority w:val="1"/>
    <w:qFormat/>
    <w:rsid w:val="00381A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A34"/>
    <w:rPr>
      <w:rFonts w:eastAsiaTheme="minorEastAsia"/>
      <w:lang w:val="en-US"/>
    </w:rPr>
  </w:style>
  <w:style w:type="character" w:customStyle="1" w:styleId="Heading1Char">
    <w:name w:val="Heading 1 Char"/>
    <w:basedOn w:val="DefaultParagraphFont"/>
    <w:link w:val="Heading1"/>
    <w:uiPriority w:val="9"/>
    <w:rsid w:val="00D03915"/>
    <w:rPr>
      <w:rFonts w:asciiTheme="majorHAnsi" w:eastAsiaTheme="majorEastAsia" w:hAnsiTheme="majorHAnsi" w:cstheme="majorBidi"/>
      <w:color w:val="2F5496" w:themeColor="accent1" w:themeShade="BF"/>
      <w:sz w:val="32"/>
      <w:szCs w:val="32"/>
    </w:rPr>
  </w:style>
  <w:style w:type="paragraph" w:customStyle="1" w:styleId="HWQuoteText">
    <w:name w:val="HW Quote Text"/>
    <w:basedOn w:val="Normal"/>
    <w:next w:val="Normal"/>
    <w:uiPriority w:val="6"/>
    <w:qFormat/>
    <w:rsid w:val="001C78F7"/>
    <w:pPr>
      <w:spacing w:before="280" w:after="680" w:line="480" w:lineRule="exact"/>
    </w:pPr>
    <w:rPr>
      <w:rFonts w:ascii="Poppins Light" w:hAnsi="Poppins Light" w:cs="Arial"/>
      <w:b/>
      <w:color w:val="4472C4" w:themeColor="accent1"/>
      <w:sz w:val="40"/>
      <w:szCs w:val="40"/>
    </w:rPr>
  </w:style>
  <w:style w:type="paragraph" w:styleId="IntenseQuote">
    <w:name w:val="Intense Quote"/>
    <w:basedOn w:val="Normal"/>
    <w:next w:val="Normal"/>
    <w:link w:val="IntenseQuoteChar"/>
    <w:uiPriority w:val="30"/>
    <w:qFormat/>
    <w:rsid w:val="008935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3564"/>
    <w:rPr>
      <w:i/>
      <w:iCs/>
      <w:color w:val="4472C4" w:themeColor="accent1"/>
    </w:rPr>
  </w:style>
  <w:style w:type="character" w:styleId="IntenseEmphasis">
    <w:name w:val="Intense Emphasis"/>
    <w:basedOn w:val="DefaultParagraphFont"/>
    <w:uiPriority w:val="21"/>
    <w:qFormat/>
    <w:rsid w:val="0063629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ifeline.local\shared\LCP\FaithAction\B&amp;D%20healthwatch%200650\2022\12.%20Engagement\Feedback%20log%20October%20-%20December%20-%20AP%20draft%20for%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[Feedback log October - December - AP draft for report.xlsx]GRAPHS!PivotTable7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Service</a:t>
            </a:r>
            <a:r>
              <a:rPr lang="en-US" baseline="0"/>
              <a:t> provider mentioned in the feedback</a:t>
            </a:r>
            <a:endParaRPr lang="en-US"/>
          </a:p>
        </c:rich>
      </c:tx>
      <c:layout>
        <c:manualLayout>
          <c:xMode val="edge"/>
          <c:yMode val="edge"/>
          <c:x val="0.14693744531933509"/>
          <c:y val="2.72417707150964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E73E97"/>
          </a:solidFill>
          <a:ln w="25400">
            <a:solidFill>
              <a:schemeClr val="lt1"/>
            </a:solidFill>
          </a:ln>
          <a:effectLst/>
          <a:sp3d contourW="25400">
            <a:contourClr>
              <a:schemeClr val="lt1"/>
            </a:contourClr>
          </a:sp3d>
        </c:spPr>
      </c:pivotFmt>
      <c:pivotFmt>
        <c:idx val="2"/>
        <c:spPr>
          <a:solidFill>
            <a:srgbClr val="004F6B"/>
          </a:solidFill>
          <a:ln w="25400">
            <a:solidFill>
              <a:schemeClr val="lt1"/>
            </a:solidFill>
          </a:ln>
          <a:effectLst/>
          <a:sp3d contourW="25400">
            <a:contourClr>
              <a:schemeClr val="lt1"/>
            </a:contourClr>
          </a:sp3d>
        </c:spPr>
      </c:pivotFmt>
      <c:pivotFmt>
        <c:idx val="3"/>
        <c:spPr>
          <a:solidFill>
            <a:srgbClr val="84BA00"/>
          </a:solidFill>
          <a:ln w="25400">
            <a:solidFill>
              <a:schemeClr val="lt1"/>
            </a:solidFill>
          </a:ln>
          <a:effectLst/>
          <a:sp3d contourW="25400">
            <a:contourClr>
              <a:schemeClr val="lt1"/>
            </a:contourClr>
          </a:sp3d>
        </c:spPr>
      </c:pivotFmt>
      <c:pivotFmt>
        <c:idx val="4"/>
        <c:spPr>
          <a:solidFill>
            <a:srgbClr val="F9B93E"/>
          </a:solidFill>
          <a:ln w="25400">
            <a:solidFill>
              <a:schemeClr val="lt1"/>
            </a:solidFill>
          </a:ln>
          <a:effectLst/>
          <a:sp3d contourW="25400">
            <a:contourClr>
              <a:schemeClr val="lt1"/>
            </a:contourClr>
          </a:sp3d>
        </c:spPr>
      </c:pivotFmt>
      <c:pivotFmt>
        <c:idx val="5"/>
        <c:spPr>
          <a:solidFill>
            <a:srgbClr val="7FCBEB"/>
          </a:solidFill>
          <a:ln w="25400">
            <a:solidFill>
              <a:schemeClr val="lt1"/>
            </a:solidFill>
          </a:ln>
          <a:effectLst/>
          <a:sp3d contourW="25400">
            <a:contourClr>
              <a:schemeClr val="lt1"/>
            </a:contourClr>
          </a:sp3d>
        </c:spPr>
      </c:pivotFmt>
      <c:pivotFmt>
        <c:idx val="6"/>
        <c:spPr>
          <a:solidFill>
            <a:srgbClr val="5C6670"/>
          </a:solidFill>
          <a:ln w="25400">
            <a:solidFill>
              <a:schemeClr val="lt1"/>
            </a:solidFill>
          </a:ln>
          <a:effectLst/>
          <a:sp3d contourW="25400">
            <a:contourClr>
              <a:schemeClr val="lt1"/>
            </a:contourClr>
          </a:sp3d>
        </c:spPr>
      </c:pivotFmt>
      <c:pivotFmt>
        <c:idx val="7"/>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7FCBEB"/>
          </a:solidFill>
          <a:ln w="25400">
            <a:solidFill>
              <a:schemeClr val="lt1"/>
            </a:solidFill>
          </a:ln>
          <a:effectLst/>
          <a:sp3d contourW="25400">
            <a:contourClr>
              <a:schemeClr val="lt1"/>
            </a:contourClr>
          </a:sp3d>
        </c:spPr>
      </c:pivotFmt>
      <c:pivotFmt>
        <c:idx val="9"/>
        <c:spPr>
          <a:solidFill>
            <a:srgbClr val="5C6670"/>
          </a:solidFill>
          <a:ln w="25400">
            <a:solidFill>
              <a:schemeClr val="lt1"/>
            </a:solidFill>
          </a:ln>
          <a:effectLst/>
          <a:sp3d contourW="25400">
            <a:contourClr>
              <a:schemeClr val="lt1"/>
            </a:contourClr>
          </a:sp3d>
        </c:spPr>
      </c:pivotFmt>
      <c:pivotFmt>
        <c:idx val="10"/>
        <c:spPr>
          <a:solidFill>
            <a:srgbClr val="E73E97"/>
          </a:solidFill>
          <a:ln w="25400">
            <a:solidFill>
              <a:schemeClr val="lt1"/>
            </a:solidFill>
          </a:ln>
          <a:effectLst/>
          <a:sp3d contourW="25400">
            <a:contourClr>
              <a:schemeClr val="lt1"/>
            </a:contourClr>
          </a:sp3d>
        </c:spPr>
      </c:pivotFmt>
      <c:pivotFmt>
        <c:idx val="11"/>
        <c:spPr>
          <a:solidFill>
            <a:srgbClr val="004F6B"/>
          </a:solidFill>
          <a:ln w="25400">
            <a:solidFill>
              <a:schemeClr val="lt1"/>
            </a:solidFill>
          </a:ln>
          <a:effectLst/>
          <a:sp3d contourW="25400">
            <a:contourClr>
              <a:schemeClr val="lt1"/>
            </a:contourClr>
          </a:sp3d>
        </c:spPr>
      </c:pivotFmt>
      <c:pivotFmt>
        <c:idx val="12"/>
        <c:spPr>
          <a:solidFill>
            <a:srgbClr val="84BA00"/>
          </a:solidFill>
          <a:ln w="25400">
            <a:solidFill>
              <a:schemeClr val="lt1"/>
            </a:solidFill>
          </a:ln>
          <a:effectLst/>
          <a:sp3d contourW="25400">
            <a:contourClr>
              <a:schemeClr val="lt1"/>
            </a:contourClr>
          </a:sp3d>
        </c:spPr>
      </c:pivotFmt>
      <c:pivotFmt>
        <c:idx val="13"/>
        <c:spPr>
          <a:solidFill>
            <a:srgbClr val="F9B93E"/>
          </a:solidFill>
          <a:ln w="25400">
            <a:solidFill>
              <a:schemeClr val="lt1"/>
            </a:solidFill>
          </a:ln>
          <a:effectLst/>
          <a:sp3d contourW="25400">
            <a:contourClr>
              <a:schemeClr val="lt1"/>
            </a:contourClr>
          </a:sp3d>
        </c:spPr>
      </c:pivotFmt>
      <c:pivotFmt>
        <c:idx val="14"/>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7FCBEB"/>
          </a:solidFill>
          <a:ln w="25400">
            <a:solidFill>
              <a:schemeClr val="lt1"/>
            </a:solidFill>
          </a:ln>
          <a:effectLst/>
          <a:sp3d contourW="25400">
            <a:contourClr>
              <a:schemeClr val="lt1"/>
            </a:contourClr>
          </a:sp3d>
        </c:spPr>
      </c:pivotFmt>
      <c:pivotFmt>
        <c:idx val="16"/>
        <c:spPr>
          <a:solidFill>
            <a:srgbClr val="5C6670"/>
          </a:solidFill>
          <a:ln w="25400">
            <a:solidFill>
              <a:schemeClr val="lt1"/>
            </a:solidFill>
          </a:ln>
          <a:effectLst/>
          <a:sp3d contourW="25400">
            <a:contourClr>
              <a:schemeClr val="lt1"/>
            </a:contourClr>
          </a:sp3d>
        </c:spPr>
      </c:pivotFmt>
      <c:pivotFmt>
        <c:idx val="17"/>
        <c:spPr>
          <a:solidFill>
            <a:srgbClr val="E73E97"/>
          </a:solidFill>
          <a:ln w="25400">
            <a:solidFill>
              <a:schemeClr val="lt1"/>
            </a:solidFill>
          </a:ln>
          <a:effectLst/>
          <a:sp3d contourW="25400">
            <a:contourClr>
              <a:schemeClr val="lt1"/>
            </a:contourClr>
          </a:sp3d>
        </c:spPr>
      </c:pivotFmt>
      <c:pivotFmt>
        <c:idx val="18"/>
        <c:spPr>
          <a:solidFill>
            <a:srgbClr val="004F6B"/>
          </a:solidFill>
          <a:ln w="25400">
            <a:solidFill>
              <a:schemeClr val="lt1"/>
            </a:solidFill>
          </a:ln>
          <a:effectLst/>
          <a:sp3d contourW="25400">
            <a:contourClr>
              <a:schemeClr val="lt1"/>
            </a:contourClr>
          </a:sp3d>
        </c:spPr>
      </c:pivotFmt>
      <c:pivotFmt>
        <c:idx val="19"/>
        <c:spPr>
          <a:solidFill>
            <a:srgbClr val="84BA00"/>
          </a:solidFill>
          <a:ln w="25400">
            <a:solidFill>
              <a:schemeClr val="lt1"/>
            </a:solidFill>
          </a:ln>
          <a:effectLst/>
          <a:sp3d contourW="25400">
            <a:contourClr>
              <a:schemeClr val="lt1"/>
            </a:contourClr>
          </a:sp3d>
        </c:spPr>
      </c:pivotFmt>
      <c:pivotFmt>
        <c:idx val="20"/>
        <c:spPr>
          <a:solidFill>
            <a:srgbClr val="F9B93E"/>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GRAPHS!$C$28</c:f>
              <c:strCache>
                <c:ptCount val="1"/>
                <c:pt idx="0">
                  <c:v>Total</c:v>
                </c:pt>
              </c:strCache>
            </c:strRef>
          </c:tx>
          <c:dPt>
            <c:idx val="0"/>
            <c:bubble3D val="0"/>
            <c:spPr>
              <a:solidFill>
                <a:srgbClr val="7FCBEB"/>
              </a:solidFill>
              <a:ln w="25400">
                <a:solidFill>
                  <a:schemeClr val="lt1"/>
                </a:solidFill>
              </a:ln>
              <a:effectLst/>
              <a:sp3d contourW="25400">
                <a:contourClr>
                  <a:schemeClr val="lt1"/>
                </a:contourClr>
              </a:sp3d>
            </c:spPr>
            <c:extLst>
              <c:ext xmlns:c16="http://schemas.microsoft.com/office/drawing/2014/chart" uri="{C3380CC4-5D6E-409C-BE32-E72D297353CC}">
                <c16:uniqueId val="{00000001-0392-4870-A87C-A11816C1B9E3}"/>
              </c:ext>
            </c:extLst>
          </c:dPt>
          <c:dPt>
            <c:idx val="1"/>
            <c:bubble3D val="0"/>
            <c:spPr>
              <a:solidFill>
                <a:srgbClr val="5C6670"/>
              </a:solidFill>
              <a:ln w="25400">
                <a:solidFill>
                  <a:schemeClr val="lt1"/>
                </a:solidFill>
              </a:ln>
              <a:effectLst/>
              <a:sp3d contourW="25400">
                <a:contourClr>
                  <a:schemeClr val="lt1"/>
                </a:contourClr>
              </a:sp3d>
            </c:spPr>
            <c:extLst>
              <c:ext xmlns:c16="http://schemas.microsoft.com/office/drawing/2014/chart" uri="{C3380CC4-5D6E-409C-BE32-E72D297353CC}">
                <c16:uniqueId val="{00000003-0392-4870-A87C-A11816C1B9E3}"/>
              </c:ext>
            </c:extLst>
          </c:dPt>
          <c:dPt>
            <c:idx val="2"/>
            <c:bubble3D val="0"/>
            <c:spPr>
              <a:solidFill>
                <a:srgbClr val="E73E97"/>
              </a:solidFill>
              <a:ln w="25400">
                <a:solidFill>
                  <a:schemeClr val="lt1"/>
                </a:solidFill>
              </a:ln>
              <a:effectLst/>
              <a:sp3d contourW="25400">
                <a:contourClr>
                  <a:schemeClr val="lt1"/>
                </a:contourClr>
              </a:sp3d>
            </c:spPr>
            <c:extLst>
              <c:ext xmlns:c16="http://schemas.microsoft.com/office/drawing/2014/chart" uri="{C3380CC4-5D6E-409C-BE32-E72D297353CC}">
                <c16:uniqueId val="{00000005-0392-4870-A87C-A11816C1B9E3}"/>
              </c:ext>
            </c:extLst>
          </c:dPt>
          <c:dPt>
            <c:idx val="3"/>
            <c:bubble3D val="0"/>
            <c:spPr>
              <a:solidFill>
                <a:srgbClr val="004F6B"/>
              </a:solidFill>
              <a:ln w="25400">
                <a:solidFill>
                  <a:schemeClr val="lt1"/>
                </a:solidFill>
              </a:ln>
              <a:effectLst/>
              <a:sp3d contourW="25400">
                <a:contourClr>
                  <a:schemeClr val="lt1"/>
                </a:contourClr>
              </a:sp3d>
            </c:spPr>
            <c:extLst>
              <c:ext xmlns:c16="http://schemas.microsoft.com/office/drawing/2014/chart" uri="{C3380CC4-5D6E-409C-BE32-E72D297353CC}">
                <c16:uniqueId val="{00000007-0392-4870-A87C-A11816C1B9E3}"/>
              </c:ext>
            </c:extLst>
          </c:dPt>
          <c:dPt>
            <c:idx val="4"/>
            <c:bubble3D val="0"/>
            <c:spPr>
              <a:solidFill>
                <a:srgbClr val="84BA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0392-4870-A87C-A11816C1B9E3}"/>
              </c:ext>
            </c:extLst>
          </c:dPt>
          <c:dPt>
            <c:idx val="5"/>
            <c:bubble3D val="0"/>
            <c:spPr>
              <a:solidFill>
                <a:srgbClr val="F9B93E"/>
              </a:solidFill>
              <a:ln w="25400">
                <a:solidFill>
                  <a:schemeClr val="lt1"/>
                </a:solidFill>
              </a:ln>
              <a:effectLst/>
              <a:sp3d contourW="25400">
                <a:contourClr>
                  <a:schemeClr val="lt1"/>
                </a:contourClr>
              </a:sp3d>
            </c:spPr>
            <c:extLst>
              <c:ext xmlns:c16="http://schemas.microsoft.com/office/drawing/2014/chart" uri="{C3380CC4-5D6E-409C-BE32-E72D297353CC}">
                <c16:uniqueId val="{0000000B-0392-4870-A87C-A11816C1B9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GRAPHS!$B$29:$B$35</c:f>
              <c:strCache>
                <c:ptCount val="6"/>
                <c:pt idx="0">
                  <c:v>BHRUT</c:v>
                </c:pt>
                <c:pt idx="1">
                  <c:v>Dental service providers</c:v>
                </c:pt>
                <c:pt idx="2">
                  <c:v>GP</c:v>
                </c:pt>
                <c:pt idx="3">
                  <c:v>LBBD</c:v>
                </c:pt>
                <c:pt idx="4">
                  <c:v>NELFT</c:v>
                </c:pt>
                <c:pt idx="5">
                  <c:v>Pharmacy</c:v>
                </c:pt>
              </c:strCache>
            </c:strRef>
          </c:cat>
          <c:val>
            <c:numRef>
              <c:f>GRAPHS!$C$29:$C$35</c:f>
              <c:numCache>
                <c:formatCode>0%</c:formatCode>
                <c:ptCount val="6"/>
                <c:pt idx="0">
                  <c:v>0.12087912087912088</c:v>
                </c:pt>
                <c:pt idx="1">
                  <c:v>1.098901098901099E-2</c:v>
                </c:pt>
                <c:pt idx="2">
                  <c:v>0.72527472527472525</c:v>
                </c:pt>
                <c:pt idx="3">
                  <c:v>5.4945054945054944E-2</c:v>
                </c:pt>
                <c:pt idx="4">
                  <c:v>7.6923076923076927E-2</c:v>
                </c:pt>
                <c:pt idx="5">
                  <c:v>1.098901098901099E-2</c:v>
                </c:pt>
              </c:numCache>
            </c:numRef>
          </c:val>
          <c:extLst>
            <c:ext xmlns:c16="http://schemas.microsoft.com/office/drawing/2014/chart" uri="{C3380CC4-5D6E-409C-BE32-E72D297353CC}">
              <c16:uniqueId val="{0000000C-0392-4870-A87C-A11816C1B9E3}"/>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[Feedback log October - December - AP draft for report.xlsx]GRAPHS!PivotTable9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Service</a:t>
            </a:r>
            <a:r>
              <a:rPr lang="en-US" baseline="0"/>
              <a:t> type mentioned in the feedback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84BA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84BA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84BA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GRAPHS!$O$16</c:f>
              <c:strCache>
                <c:ptCount val="1"/>
                <c:pt idx="0">
                  <c:v>Total</c:v>
                </c:pt>
              </c:strCache>
            </c:strRef>
          </c:tx>
          <c:spPr>
            <a:solidFill>
              <a:srgbClr val="84BA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GRAPHS!$N$17:$N$29</c:f>
              <c:strCache>
                <c:ptCount val="12"/>
                <c:pt idx="0">
                  <c:v>Adult Mental Health CMHT</c:v>
                </c:pt>
                <c:pt idx="1">
                  <c:v>Adult ward</c:v>
                </c:pt>
                <c:pt idx="2">
                  <c:v>Cancer </c:v>
                </c:pt>
                <c:pt idx="3">
                  <c:v>Childrens Centre/Community hub</c:v>
                </c:pt>
                <c:pt idx="4">
                  <c:v>Dentist</c:v>
                </c:pt>
                <c:pt idx="5">
                  <c:v>GP </c:v>
                </c:pt>
                <c:pt idx="6">
                  <c:v>Hemaology</c:v>
                </c:pt>
                <c:pt idx="7">
                  <c:v>Maternity Services </c:v>
                </c:pt>
                <c:pt idx="8">
                  <c:v>musculoskeletal therapy</c:v>
                </c:pt>
                <c:pt idx="9">
                  <c:v>Social Care</c:v>
                </c:pt>
                <c:pt idx="10">
                  <c:v>Surgery</c:v>
                </c:pt>
                <c:pt idx="11">
                  <c:v>Urgent Care - A and E</c:v>
                </c:pt>
              </c:strCache>
            </c:strRef>
          </c:cat>
          <c:val>
            <c:numRef>
              <c:f>GRAPHS!$O$17:$O$29</c:f>
              <c:numCache>
                <c:formatCode>0%</c:formatCode>
                <c:ptCount val="12"/>
                <c:pt idx="0">
                  <c:v>1.1235955056179775E-2</c:v>
                </c:pt>
                <c:pt idx="1">
                  <c:v>2.247191011235955E-2</c:v>
                </c:pt>
                <c:pt idx="2">
                  <c:v>1.1235955056179775E-2</c:v>
                </c:pt>
                <c:pt idx="3">
                  <c:v>1.1235955056179775E-2</c:v>
                </c:pt>
                <c:pt idx="4">
                  <c:v>5.6179775280898875E-2</c:v>
                </c:pt>
                <c:pt idx="5">
                  <c:v>0.6853932584269663</c:v>
                </c:pt>
                <c:pt idx="6">
                  <c:v>1.1235955056179775E-2</c:v>
                </c:pt>
                <c:pt idx="7">
                  <c:v>4.49438202247191E-2</c:v>
                </c:pt>
                <c:pt idx="8">
                  <c:v>1.1235955056179775E-2</c:v>
                </c:pt>
                <c:pt idx="9">
                  <c:v>3.3707865168539325E-2</c:v>
                </c:pt>
                <c:pt idx="10">
                  <c:v>5.6179775280898875E-2</c:v>
                </c:pt>
                <c:pt idx="11">
                  <c:v>4.49438202247191E-2</c:v>
                </c:pt>
              </c:numCache>
            </c:numRef>
          </c:val>
          <c:extLst>
            <c:ext xmlns:c16="http://schemas.microsoft.com/office/drawing/2014/chart" uri="{C3380CC4-5D6E-409C-BE32-E72D297353CC}">
              <c16:uniqueId val="{00000000-CA63-459C-98D3-D51422D00051}"/>
            </c:ext>
          </c:extLst>
        </c:ser>
        <c:dLbls>
          <c:showLegendKey val="0"/>
          <c:showVal val="0"/>
          <c:showCatName val="0"/>
          <c:showSerName val="0"/>
          <c:showPercent val="0"/>
          <c:showBubbleSize val="0"/>
        </c:dLbls>
        <c:gapWidth val="182"/>
        <c:axId val="1410018224"/>
        <c:axId val="1410022384"/>
      </c:barChart>
      <c:catAx>
        <c:axId val="141001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022384"/>
        <c:crosses val="autoZero"/>
        <c:auto val="1"/>
        <c:lblAlgn val="ctr"/>
        <c:lblOffset val="100"/>
        <c:noMultiLvlLbl val="0"/>
      </c:catAx>
      <c:valAx>
        <c:axId val="1410022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018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[Feedback log October - December - AP draft for report.xlsx]GRAPHS!PivotTable12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a:t>
            </a:r>
            <a:r>
              <a:rPr lang="en-US" baseline="0"/>
              <a:t> of feedback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E73E97"/>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E73E97"/>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E73E97"/>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23306824146981628"/>
          <c:y val="0.19110102156640182"/>
          <c:w val="0.70088320209973753"/>
          <c:h val="0.7262734723426314"/>
        </c:manualLayout>
      </c:layout>
      <c:barChart>
        <c:barDir val="bar"/>
        <c:grouping val="clustered"/>
        <c:varyColors val="0"/>
        <c:ser>
          <c:idx val="0"/>
          <c:order val="0"/>
          <c:tx>
            <c:strRef>
              <c:f>GRAPHS!$C$64</c:f>
              <c:strCache>
                <c:ptCount val="1"/>
                <c:pt idx="0">
                  <c:v>Total</c:v>
                </c:pt>
              </c:strCache>
            </c:strRef>
          </c:tx>
          <c:spPr>
            <a:solidFill>
              <a:srgbClr val="E73E9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GRAPHS!$B$65:$B$78</c:f>
              <c:strCache>
                <c:ptCount val="13"/>
                <c:pt idx="0">
                  <c:v>Administration </c:v>
                </c:pt>
                <c:pt idx="1">
                  <c:v>Adult Health</c:v>
                </c:pt>
                <c:pt idx="2">
                  <c:v>Advice/Information </c:v>
                </c:pt>
                <c:pt idx="3">
                  <c:v>Booking </c:v>
                </c:pt>
                <c:pt idx="4">
                  <c:v>Cost </c:v>
                </c:pt>
                <c:pt idx="5">
                  <c:v>General Comment </c:v>
                </c:pt>
                <c:pt idx="6">
                  <c:v>Planning </c:v>
                </c:pt>
                <c:pt idx="7">
                  <c:v>Quality </c:v>
                </c:pt>
                <c:pt idx="8">
                  <c:v>Registration/Access </c:v>
                </c:pt>
                <c:pt idx="9">
                  <c:v>Staff Attitude </c:v>
                </c:pt>
                <c:pt idx="10">
                  <c:v>Support </c:v>
                </c:pt>
                <c:pt idx="11">
                  <c:v>Timing </c:v>
                </c:pt>
                <c:pt idx="12">
                  <c:v>Waiting list </c:v>
                </c:pt>
              </c:strCache>
            </c:strRef>
          </c:cat>
          <c:val>
            <c:numRef>
              <c:f>GRAPHS!$C$65:$C$78</c:f>
              <c:numCache>
                <c:formatCode>0%</c:formatCode>
                <c:ptCount val="13"/>
                <c:pt idx="0">
                  <c:v>2.1739130434782608E-2</c:v>
                </c:pt>
                <c:pt idx="1">
                  <c:v>1.0869565217391304E-2</c:v>
                </c:pt>
                <c:pt idx="2">
                  <c:v>2.1739130434782608E-2</c:v>
                </c:pt>
                <c:pt idx="3">
                  <c:v>0.22826086956521738</c:v>
                </c:pt>
                <c:pt idx="4">
                  <c:v>1.0869565217391304E-2</c:v>
                </c:pt>
                <c:pt idx="5">
                  <c:v>0.20652173913043478</c:v>
                </c:pt>
                <c:pt idx="6">
                  <c:v>3.2608695652173912E-2</c:v>
                </c:pt>
                <c:pt idx="7">
                  <c:v>4.3478260869565216E-2</c:v>
                </c:pt>
                <c:pt idx="8">
                  <c:v>0.20652173913043478</c:v>
                </c:pt>
                <c:pt idx="9">
                  <c:v>3.2608695652173912E-2</c:v>
                </c:pt>
                <c:pt idx="10">
                  <c:v>0.11956521739130435</c:v>
                </c:pt>
                <c:pt idx="11">
                  <c:v>2.1739130434782608E-2</c:v>
                </c:pt>
                <c:pt idx="12">
                  <c:v>4.3478260869565216E-2</c:v>
                </c:pt>
              </c:numCache>
            </c:numRef>
          </c:val>
          <c:extLst>
            <c:ext xmlns:c16="http://schemas.microsoft.com/office/drawing/2014/chart" uri="{C3380CC4-5D6E-409C-BE32-E72D297353CC}">
              <c16:uniqueId val="{00000000-CBD2-4269-BEBA-11739F3B704F}"/>
            </c:ext>
          </c:extLst>
        </c:ser>
        <c:dLbls>
          <c:showLegendKey val="0"/>
          <c:showVal val="0"/>
          <c:showCatName val="0"/>
          <c:showSerName val="0"/>
          <c:showPercent val="0"/>
          <c:showBubbleSize val="0"/>
        </c:dLbls>
        <c:gapWidth val="182"/>
        <c:axId val="1410000752"/>
        <c:axId val="1410009072"/>
      </c:barChart>
      <c:catAx>
        <c:axId val="1410000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009072"/>
        <c:crosses val="autoZero"/>
        <c:auto val="1"/>
        <c:lblAlgn val="ctr"/>
        <c:lblOffset val="100"/>
        <c:noMultiLvlLbl val="0"/>
      </c:catAx>
      <c:valAx>
        <c:axId val="1410009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00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520C0C82E2DB4197CCFEC644640D79" ma:contentTypeVersion="7" ma:contentTypeDescription="Create a new document." ma:contentTypeScope="" ma:versionID="f9f26a5216dde09231400c6b07c7c835">
  <xsd:schema xmlns:xsd="http://www.w3.org/2001/XMLSchema" xmlns:xs="http://www.w3.org/2001/XMLSchema" xmlns:p="http://schemas.microsoft.com/office/2006/metadata/properties" xmlns:ns3="5d5bdb2e-3a2c-495d-937e-a6a1b46865e1" targetNamespace="http://schemas.microsoft.com/office/2006/metadata/properties" ma:root="true" ma:fieldsID="42747325c22bba6517f02ed8ab1f98f7" ns3:_="">
    <xsd:import namespace="5d5bdb2e-3a2c-495d-937e-a6a1b46865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bdb2e-3a2c-495d-937e-a6a1b4686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5FC7D-64D3-4AE9-96A5-73409CA474C3}">
  <ds:schemaRefs>
    <ds:schemaRef ds:uri="http://schemas.microsoft.com/sharepoint/v3/contenttype/forms"/>
  </ds:schemaRefs>
</ds:datastoreItem>
</file>

<file path=customXml/itemProps2.xml><?xml version="1.0" encoding="utf-8"?>
<ds:datastoreItem xmlns:ds="http://schemas.openxmlformats.org/officeDocument/2006/customXml" ds:itemID="{79E08B26-6516-4DD0-8DCB-8072D6EB43B9}">
  <ds:schemaRefs>
    <ds:schemaRef ds:uri="http://schemas.openxmlformats.org/officeDocument/2006/bibliography"/>
  </ds:schemaRefs>
</ds:datastoreItem>
</file>

<file path=customXml/itemProps3.xml><?xml version="1.0" encoding="utf-8"?>
<ds:datastoreItem xmlns:ds="http://schemas.openxmlformats.org/officeDocument/2006/customXml" ds:itemID="{E31A1EE7-291F-41C8-827B-E20B64923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6AD0-DEB0-4834-B615-CCE6E58E4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bdb2e-3a2c-495d-937e-a6a1b4686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 Pilkauskiene</dc:creator>
  <cp:keywords/>
  <dc:description/>
  <cp:lastModifiedBy>Agne Pilkauskiene</cp:lastModifiedBy>
  <cp:revision>13</cp:revision>
  <dcterms:created xsi:type="dcterms:W3CDTF">2023-01-04T15:57:00Z</dcterms:created>
  <dcterms:modified xsi:type="dcterms:W3CDTF">2023-01-04T16:21:00Z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0x010100D1520C0C82E2DB4197CCFEC644640D79</vt:lpwstr>
  </property>
</Properties>
</file>